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E9DD6" w14:textId="3ED183D3"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sidR="003E260B">
        <w:rPr>
          <w:rFonts w:ascii="Arial" w:hAnsi="Arial" w:cs="Arial"/>
          <w:b/>
          <w:bCs/>
          <w:sz w:val="28"/>
        </w:rPr>
        <w:t>2</w:t>
      </w:r>
      <w:r w:rsidR="00EA6605">
        <w:rPr>
          <w:rFonts w:ascii="Arial" w:hAnsi="Arial" w:cs="Arial"/>
          <w:b/>
          <w:bCs/>
          <w:sz w:val="28"/>
        </w:rPr>
        <w:t>1</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EA6605">
        <w:rPr>
          <w:rFonts w:ascii="Arial" w:hAnsi="Arial" w:cs="Arial"/>
          <w:b/>
          <w:bCs/>
          <w:sz w:val="28"/>
        </w:rPr>
        <w:t xml:space="preserve">  </w:t>
      </w:r>
      <w:r w:rsidRPr="00D506D0">
        <w:rPr>
          <w:rFonts w:ascii="Arial" w:hAnsi="Arial" w:cs="Arial"/>
          <w:b/>
          <w:bCs/>
          <w:sz w:val="28"/>
        </w:rPr>
        <w:t>R1-</w:t>
      </w:r>
      <w:r w:rsidR="005B07C0" w:rsidRPr="00D506D0">
        <w:rPr>
          <w:rFonts w:ascii="Arial" w:hAnsi="Arial" w:cs="Arial"/>
          <w:b/>
          <w:bCs/>
          <w:sz w:val="28"/>
        </w:rPr>
        <w:t>2</w:t>
      </w:r>
      <w:r w:rsidR="005B07C0">
        <w:rPr>
          <w:rFonts w:ascii="Arial" w:hAnsi="Arial" w:cs="Arial"/>
          <w:b/>
          <w:bCs/>
          <w:sz w:val="28"/>
        </w:rPr>
        <w:t>50</w:t>
      </w:r>
      <w:r w:rsidR="00207F2D" w:rsidRPr="00207F2D">
        <w:rPr>
          <w:rFonts w:ascii="Arial" w:hAnsi="Arial" w:cs="Arial"/>
          <w:b/>
          <w:bCs/>
          <w:sz w:val="28"/>
        </w:rPr>
        <w:t>4720</w:t>
      </w:r>
    </w:p>
    <w:p w14:paraId="23C31E33" w14:textId="4CC843A9" w:rsidR="003E260B" w:rsidRPr="009C5530" w:rsidRDefault="00EA6605" w:rsidP="00553B6A">
      <w:pPr>
        <w:rPr>
          <w:rFonts w:ascii="Arial" w:hAnsi="Arial" w:cs="Arial"/>
          <w:b/>
          <w:bCs/>
          <w:sz w:val="28"/>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0A029EB3" w14:textId="77777777" w:rsidR="009C7CE9" w:rsidRPr="009C7CE9" w:rsidRDefault="009C7CE9" w:rsidP="004F5D5A">
      <w:pPr>
        <w:rPr>
          <w:szCs w:val="20"/>
        </w:rPr>
      </w:pPr>
    </w:p>
    <w:bookmarkEnd w:id="0"/>
    <w:p w14:paraId="23EE0453" w14:textId="293E05D6"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4F4512">
        <w:rPr>
          <w:rFonts w:ascii="Arial" w:hAnsi="Arial"/>
          <w:b/>
          <w:sz w:val="22"/>
          <w:szCs w:val="20"/>
        </w:rPr>
        <w:t>Moderator (</w:t>
      </w:r>
      <w:r>
        <w:rPr>
          <w:rFonts w:ascii="Arial" w:hAnsi="Arial"/>
          <w:b/>
          <w:sz w:val="22"/>
          <w:szCs w:val="20"/>
        </w:rPr>
        <w:t>vivo</w:t>
      </w:r>
      <w:r w:rsidR="004F4512">
        <w:rPr>
          <w:rFonts w:ascii="Arial" w:hAnsi="Arial"/>
          <w:b/>
          <w:sz w:val="22"/>
          <w:szCs w:val="20"/>
        </w:rPr>
        <w:t>)</w:t>
      </w:r>
    </w:p>
    <w:p w14:paraId="7D289A2C" w14:textId="432A015D" w:rsidR="004F5D5A" w:rsidRPr="00D02D0D" w:rsidRDefault="004F5D5A" w:rsidP="002A25E0">
      <w:pPr>
        <w:tabs>
          <w:tab w:val="left" w:pos="1985"/>
          <w:tab w:val="left" w:pos="2835"/>
          <w:tab w:val="right" w:pos="9072"/>
          <w:tab w:val="right" w:pos="10206"/>
        </w:tabs>
        <w:ind w:left="1982" w:hangingChars="918" w:hanging="198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207F2D" w:rsidRPr="00207F2D">
        <w:rPr>
          <w:rFonts w:ascii="Arial" w:hAnsi="Arial"/>
          <w:b/>
          <w:sz w:val="22"/>
          <w:szCs w:val="20"/>
        </w:rPr>
        <w:t>Summary on discussion on determination of monitoring occasion of SS#0 associated with CORESET#0 following unified TCI state</w:t>
      </w:r>
    </w:p>
    <w:p w14:paraId="2B0CA1D7" w14:textId="530CCAD4"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r>
      <w:r w:rsidR="00207F2D">
        <w:rPr>
          <w:rFonts w:ascii="Arial" w:eastAsiaTheme="minorEastAsia" w:hAnsi="Arial"/>
          <w:b/>
          <w:sz w:val="22"/>
          <w:szCs w:val="20"/>
          <w:lang w:eastAsia="zh-CN"/>
        </w:rPr>
        <w:t>7</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59733997" w14:textId="03428B35" w:rsidR="00EF5970" w:rsidRPr="002E5CDD" w:rsidRDefault="00207F2D" w:rsidP="006C3ED9">
      <w:pPr>
        <w:rPr>
          <w:rFonts w:eastAsiaTheme="minorEastAsia"/>
          <w:lang w:eastAsia="zh-CN"/>
        </w:rPr>
      </w:pPr>
      <w:r>
        <w:rPr>
          <w:rFonts w:cs="Times"/>
          <w:color w:val="000000"/>
          <w:szCs w:val="20"/>
        </w:rPr>
        <w:t xml:space="preserve">[1-3] </w:t>
      </w:r>
      <w:r w:rsidR="00CA437A">
        <w:rPr>
          <w:rFonts w:cs="Times"/>
          <w:color w:val="000000"/>
          <w:szCs w:val="20"/>
        </w:rPr>
        <w:t xml:space="preserve">discussed </w:t>
      </w:r>
      <w:r w:rsidR="003E1E6C">
        <w:rPr>
          <w:rFonts w:cs="Times"/>
          <w:color w:val="000000"/>
          <w:szCs w:val="20"/>
        </w:rPr>
        <w:t xml:space="preserve">potential issue on determination of monitoring occasion of SS#0 associated with CORESET#0 following unified TCI state in </w:t>
      </w:r>
      <w:r w:rsidR="00196FA8">
        <w:rPr>
          <w:rFonts w:cs="Times"/>
          <w:color w:val="000000"/>
          <w:szCs w:val="20"/>
        </w:rPr>
        <w:t>38.213</w:t>
      </w:r>
      <w:r w:rsidR="003A473C">
        <w:rPr>
          <w:rFonts w:cs="Times"/>
          <w:color w:val="000000"/>
          <w:szCs w:val="20"/>
        </w:rPr>
        <w:t>.</w:t>
      </w:r>
      <w:r w:rsidR="00196FA8">
        <w:rPr>
          <w:rFonts w:cs="Times"/>
          <w:color w:val="000000"/>
          <w:szCs w:val="20"/>
        </w:rPr>
        <w:t xml:space="preserve"> </w:t>
      </w:r>
    </w:p>
    <w:p w14:paraId="0AB30769" w14:textId="27CB45A0" w:rsidR="004F5D5A" w:rsidRDefault="004F5D5A" w:rsidP="008C0446">
      <w:pPr>
        <w:pStyle w:val="title1"/>
        <w:adjustRightInd/>
      </w:pPr>
      <w:r w:rsidRPr="002A25E0">
        <w:t>Discussion</w:t>
      </w:r>
    </w:p>
    <w:p w14:paraId="3C3AE138" w14:textId="3C0828E3" w:rsidR="00207F2D" w:rsidRDefault="00196FA8" w:rsidP="00207F2D">
      <w:pPr>
        <w:rPr>
          <w:rFonts w:eastAsiaTheme="minorEastAsia"/>
          <w:lang w:val="en-US" w:eastAsia="zh-CN"/>
        </w:rPr>
      </w:pPr>
      <w:r>
        <w:rPr>
          <w:rFonts w:eastAsiaTheme="minorEastAsia"/>
          <w:lang w:val="en-US" w:eastAsia="zh-CN"/>
        </w:rPr>
        <w:t xml:space="preserve">Two companies provided draft CRs to address the issue in 38.213, which are captured as option1 and option2 (red text).   </w:t>
      </w:r>
    </w:p>
    <w:p w14:paraId="5E02A09C" w14:textId="77777777" w:rsidR="00196FA8" w:rsidRDefault="00196FA8" w:rsidP="00207F2D">
      <w:pPr>
        <w:rPr>
          <w:rFonts w:eastAsiaTheme="minorEastAsia"/>
          <w:lang w:val="en-US" w:eastAsia="zh-CN"/>
        </w:rPr>
      </w:pPr>
    </w:p>
    <w:p w14:paraId="7B8A31C0" w14:textId="281C3AA5" w:rsidR="00CA437A" w:rsidRDefault="00CA437A" w:rsidP="00207F2D">
      <w:pPr>
        <w:rPr>
          <w:rFonts w:eastAsiaTheme="minorEastAsia"/>
          <w:lang w:val="en-US" w:eastAsia="zh-CN"/>
        </w:rPr>
      </w:pPr>
      <w:bookmarkStart w:id="3" w:name="OLE_LINK17"/>
      <w:r>
        <w:rPr>
          <w:rFonts w:eastAsiaTheme="minorEastAsia"/>
          <w:lang w:val="en-US" w:eastAsia="zh-CN"/>
        </w:rPr>
        <w:t xml:space="preserve">Option1: </w:t>
      </w:r>
    </w:p>
    <w:p w14:paraId="012B59F6" w14:textId="77777777" w:rsidR="00CA437A" w:rsidRDefault="00CA437A" w:rsidP="00196FA8">
      <w:pPr>
        <w:ind w:leftChars="100" w:left="200"/>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w:t>
      </w:r>
      <w:bookmarkStart w:id="4" w:name="OLE_LINK15"/>
      <w:r>
        <w:t>the SS/PBCH block</w:t>
      </w:r>
      <w:bookmarkEnd w:id="4"/>
      <w:r>
        <w:t xml:space="preserve"> is determined by the most recent of </w:t>
      </w:r>
    </w:p>
    <w:p w14:paraId="7726D8BA" w14:textId="77777777" w:rsidR="00CA437A" w:rsidRDefault="00CA437A" w:rsidP="00196FA8">
      <w:pPr>
        <w:pStyle w:val="B1"/>
        <w:ind w:leftChars="242" w:left="768"/>
        <w:jc w:val="both"/>
      </w:pPr>
      <w:r>
        <w:t>-</w:t>
      </w:r>
      <w:r>
        <w:tab/>
      </w:r>
      <w:bookmarkStart w:id="5" w:name="_Hlk197455428"/>
      <w:r w:rsidRPr="00CA437A">
        <w:rPr>
          <w:color w:val="FF0000"/>
        </w:rPr>
        <w:t xml:space="preserve">an indicated TCI-State, as described in [6, TS 38.214], which includes a CSI-RS quasi-co-located with the SS/PBCH block if the UE is provided </w:t>
      </w:r>
      <w:proofErr w:type="spellStart"/>
      <w:r w:rsidRPr="00CA437A">
        <w:rPr>
          <w:i/>
          <w:color w:val="FF0000"/>
        </w:rPr>
        <w:t>followUnifiedTCI</w:t>
      </w:r>
      <w:proofErr w:type="spellEnd"/>
      <w:r w:rsidRPr="00CA437A">
        <w:rPr>
          <w:i/>
          <w:color w:val="FF0000"/>
        </w:rPr>
        <w:t>-State</w:t>
      </w:r>
      <w:r w:rsidRPr="00CA437A">
        <w:rPr>
          <w:color w:val="FF0000"/>
        </w:rPr>
        <w:t xml:space="preserve"> for a CORESET with index 0; otherwise,</w:t>
      </w:r>
      <w:bookmarkEnd w:id="5"/>
      <w:r w:rsidRPr="000F46D5">
        <w:t xml:space="preserve"> </w:t>
      </w:r>
      <w:r>
        <w:t xml:space="preserve">a MAC CE activation command indicating a TCI state of the active BWP that includes a CORESET with index 0, as described in [6, TS 38.214], where the TCI-state includes a CSI-RS which is quasi-co-located with the SS/PBCH block, or </w:t>
      </w:r>
    </w:p>
    <w:p w14:paraId="285557C7" w14:textId="77777777" w:rsidR="00CA437A" w:rsidRDefault="00CA437A" w:rsidP="00196FA8">
      <w:pPr>
        <w:pStyle w:val="B1"/>
        <w:ind w:leftChars="242" w:left="768"/>
        <w:jc w:val="both"/>
      </w:pPr>
      <w:r>
        <w:t>-</w:t>
      </w:r>
      <w:r>
        <w:tab/>
        <w:t>a random access procedure that is not initiated by a PDCCH order that triggers a contention-free random access procedure, or</w:t>
      </w:r>
    </w:p>
    <w:p w14:paraId="6D152437" w14:textId="77777777" w:rsidR="00CA437A" w:rsidRDefault="00CA437A" w:rsidP="00196FA8">
      <w:pPr>
        <w:pStyle w:val="B1"/>
        <w:ind w:leftChars="242" w:left="768"/>
        <w:jc w:val="both"/>
      </w:pPr>
      <w:r>
        <w:t>-</w:t>
      </w:r>
      <w:r>
        <w:tab/>
        <w:t>configured-grant based PUSCH transmission in RRC_INACTIVE state as described in clause 19.1.</w:t>
      </w:r>
    </w:p>
    <w:bookmarkEnd w:id="3"/>
    <w:p w14:paraId="62003E28" w14:textId="2AE32215" w:rsidR="00CA437A" w:rsidRDefault="00CA437A" w:rsidP="00207F2D">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ption2: </w:t>
      </w:r>
    </w:p>
    <w:p w14:paraId="306BF9D2" w14:textId="77777777" w:rsidR="00CA437A" w:rsidRPr="00B019A6" w:rsidRDefault="00CA437A" w:rsidP="00196FA8">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PDCCH-ConfigCommon</w:t>
      </w:r>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395BAB55" w14:textId="77777777" w:rsidR="00CA437A" w:rsidRPr="00B019A6" w:rsidRDefault="00CA437A" w:rsidP="00196FA8">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0CC89EA5" w14:textId="77777777" w:rsidR="00CA437A" w:rsidRPr="00B019A6" w:rsidRDefault="00CA437A" w:rsidP="00196FA8">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77ACD5A" w14:textId="77777777" w:rsidR="00CA437A" w:rsidRPr="00B019A6" w:rsidRDefault="00CA437A" w:rsidP="00196FA8">
      <w:pPr>
        <w:ind w:leftChars="242" w:left="768" w:hanging="284"/>
      </w:pPr>
      <w:r w:rsidRPr="00B019A6">
        <w:rPr>
          <w:lang w:val="x-none"/>
        </w:rPr>
        <w:t>-</w:t>
      </w:r>
      <w:r w:rsidRPr="00B019A6">
        <w:rPr>
          <w:lang w:val="x-none"/>
        </w:rPr>
        <w:tab/>
        <w:t>configured-grant based PUSCH transmission in RRC_INACTIVE state as described in clause 19.1</w:t>
      </w:r>
      <w:r w:rsidRPr="00CA437A">
        <w:rPr>
          <w:color w:val="FF0000"/>
          <w:lang w:val="x-none"/>
        </w:rPr>
        <w:t>, or</w:t>
      </w:r>
    </w:p>
    <w:p w14:paraId="0D24AC06" w14:textId="77777777" w:rsidR="00CA437A" w:rsidRPr="00CA437A" w:rsidRDefault="00CA437A" w:rsidP="00196FA8">
      <w:pPr>
        <w:ind w:leftChars="242" w:left="768" w:hanging="284"/>
        <w:rPr>
          <w:noProof/>
          <w:color w:val="FF0000"/>
          <w:lang w:eastAsia="zh-CN"/>
        </w:rPr>
      </w:pPr>
      <w:r w:rsidRPr="00CA437A">
        <w:rPr>
          <w:color w:val="FF0000"/>
          <w:lang w:val="x-none"/>
        </w:rPr>
        <w:lastRenderedPageBreak/>
        <w:t>-</w:t>
      </w:r>
      <w:r w:rsidRPr="00CA437A">
        <w:rPr>
          <w:color w:val="FF0000"/>
          <w:lang w:val="x-none"/>
        </w:rPr>
        <w:tab/>
        <w:t xml:space="preserve">the indicated TCI state of the active BWP that includes a CORESET with index 0 configured with </w:t>
      </w:r>
      <w:proofErr w:type="spellStart"/>
      <w:r w:rsidRPr="00CA437A">
        <w:rPr>
          <w:i/>
          <w:iCs/>
          <w:color w:val="FF0000"/>
          <w:lang w:val="x-none"/>
        </w:rPr>
        <w:t>followUnifiedTCI</w:t>
      </w:r>
      <w:proofErr w:type="spellEnd"/>
      <w:r w:rsidRPr="00CA437A">
        <w:rPr>
          <w:i/>
          <w:iCs/>
          <w:color w:val="FF0000"/>
          <w:lang w:val="x-none"/>
        </w:rPr>
        <w:t>-State</w:t>
      </w:r>
      <w:r w:rsidRPr="00CA437A">
        <w:rPr>
          <w:color w:val="FF0000"/>
          <w:lang w:val="x-none"/>
        </w:rPr>
        <w:t>, as described in [6, TS 38.214], where the TCI-state</w:t>
      </w:r>
      <w:r w:rsidRPr="00CA437A">
        <w:rPr>
          <w:color w:val="FF0000"/>
          <w:lang w:val="en-US"/>
        </w:rPr>
        <w:t xml:space="preserve"> includes a CSI-RS which is quasi-co-located with the SS/PBCH block.</w:t>
      </w:r>
    </w:p>
    <w:p w14:paraId="07227F6B" w14:textId="517EF0A8" w:rsidR="00CA437A" w:rsidRPr="00CA437A" w:rsidRDefault="00CA437A" w:rsidP="00207F2D">
      <w:pPr>
        <w:rPr>
          <w:rFonts w:eastAsiaTheme="minorEastAsia"/>
          <w:lang w:eastAsia="zh-CN"/>
        </w:rPr>
      </w:pPr>
    </w:p>
    <w:p w14:paraId="0DE32D22" w14:textId="60DE7825" w:rsidR="00CA437A" w:rsidRDefault="00152FBA" w:rsidP="00207F2D">
      <w:pPr>
        <w:rPr>
          <w:rFonts w:eastAsiaTheme="minorEastAsia"/>
          <w:lang w:val="en-US" w:eastAsia="zh-CN"/>
        </w:rPr>
      </w:pPr>
      <w:r>
        <w:rPr>
          <w:rFonts w:eastAsiaTheme="minorEastAsia"/>
          <w:lang w:val="en-US" w:eastAsia="zh-CN"/>
        </w:rPr>
        <w:t>Companies are invited to provide their views whether the issue raised in valid or not and whether the draft CRs are capturing the issue correctly (option1 or option2), if you answer “Yes” in the second column below please provide your views whether your support option1 or option2 or further revision as necessary.</w:t>
      </w:r>
    </w:p>
    <w:p w14:paraId="419708F9" w14:textId="77777777" w:rsidR="00CA437A" w:rsidRDefault="00CA437A" w:rsidP="00207F2D">
      <w:pPr>
        <w:rPr>
          <w:rFonts w:eastAsiaTheme="minorEastAsia"/>
          <w:lang w:val="en-US" w:eastAsia="zh-CN"/>
        </w:rPr>
      </w:pPr>
    </w:p>
    <w:p w14:paraId="6843BC0B" w14:textId="68D46950" w:rsidR="00207F2D" w:rsidRDefault="00207F2D" w:rsidP="00207F2D">
      <w:pPr>
        <w:rPr>
          <w:rFonts w:eastAsiaTheme="minorEastAsia"/>
          <w:lang w:val="en-US" w:eastAsia="zh-CN"/>
        </w:rPr>
      </w:pPr>
      <w:r>
        <w:rPr>
          <w:rFonts w:eastAsiaTheme="minorEastAsia" w:hint="eastAsia"/>
          <w:lang w:val="en-US" w:eastAsia="zh-CN"/>
        </w:rPr>
        <w:t>R</w:t>
      </w:r>
      <w:r>
        <w:rPr>
          <w:rFonts w:eastAsiaTheme="minorEastAsia"/>
          <w:lang w:val="en-US" w:eastAsia="zh-CN"/>
        </w:rPr>
        <w:t>el-17</w:t>
      </w:r>
    </w:p>
    <w:tbl>
      <w:tblPr>
        <w:tblStyle w:val="ae"/>
        <w:tblW w:w="0" w:type="auto"/>
        <w:tblLook w:val="04A0" w:firstRow="1" w:lastRow="0" w:firstColumn="1" w:lastColumn="0" w:noHBand="0" w:noVBand="1"/>
      </w:tblPr>
      <w:tblGrid>
        <w:gridCol w:w="1838"/>
        <w:gridCol w:w="1418"/>
        <w:gridCol w:w="6372"/>
      </w:tblGrid>
      <w:tr w:rsidR="00207F2D" w14:paraId="678E1BE8" w14:textId="77777777" w:rsidTr="00207F2D">
        <w:tc>
          <w:tcPr>
            <w:tcW w:w="1838" w:type="dxa"/>
          </w:tcPr>
          <w:p w14:paraId="0CC31BA9" w14:textId="7B9B3FE2" w:rsidR="00207F2D" w:rsidRDefault="00207F2D" w:rsidP="00207F2D">
            <w:pPr>
              <w:rPr>
                <w:rFonts w:eastAsiaTheme="minorEastAsia"/>
                <w:lang w:val="en-US" w:eastAsia="zh-CN"/>
              </w:rPr>
            </w:pPr>
            <w:r>
              <w:rPr>
                <w:rFonts w:eastAsiaTheme="minorEastAsia"/>
                <w:lang w:val="en-US" w:eastAsia="zh-CN"/>
              </w:rPr>
              <w:t xml:space="preserve">Company </w:t>
            </w:r>
          </w:p>
        </w:tc>
        <w:tc>
          <w:tcPr>
            <w:tcW w:w="1418" w:type="dxa"/>
          </w:tcPr>
          <w:p w14:paraId="3408E65B" w14:textId="2C157E27" w:rsidR="00207F2D" w:rsidRDefault="00207F2D" w:rsidP="00207F2D">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372" w:type="dxa"/>
          </w:tcPr>
          <w:p w14:paraId="547A013B" w14:textId="6C09D8A9" w:rsidR="00207F2D" w:rsidRDefault="00207F2D" w:rsidP="00207F2D">
            <w:pPr>
              <w:rPr>
                <w:rFonts w:eastAsiaTheme="minorEastAsia"/>
                <w:lang w:val="en-US" w:eastAsia="zh-CN"/>
              </w:rPr>
            </w:pPr>
            <w:r>
              <w:rPr>
                <w:rFonts w:eastAsiaTheme="minorEastAsia"/>
                <w:lang w:val="en-US" w:eastAsia="zh-CN"/>
              </w:rPr>
              <w:t xml:space="preserve">Comments </w:t>
            </w:r>
          </w:p>
        </w:tc>
      </w:tr>
      <w:tr w:rsidR="00207F2D" w14:paraId="05253D28" w14:textId="77777777" w:rsidTr="00207F2D">
        <w:tc>
          <w:tcPr>
            <w:tcW w:w="1838" w:type="dxa"/>
          </w:tcPr>
          <w:p w14:paraId="51D18D90" w14:textId="55B5C638" w:rsidR="00207F2D" w:rsidRDefault="00FE427A" w:rsidP="00207F2D">
            <w:pPr>
              <w:rPr>
                <w:rFonts w:eastAsiaTheme="minorEastAsia"/>
                <w:lang w:val="en-US" w:eastAsia="zh-CN"/>
              </w:rPr>
            </w:pPr>
            <w:r>
              <w:rPr>
                <w:rFonts w:eastAsiaTheme="minorEastAsia" w:hint="eastAsia"/>
                <w:lang w:val="en-US" w:eastAsia="zh-CN"/>
              </w:rPr>
              <w:t>ZTE</w:t>
            </w:r>
          </w:p>
        </w:tc>
        <w:tc>
          <w:tcPr>
            <w:tcW w:w="1418" w:type="dxa"/>
          </w:tcPr>
          <w:p w14:paraId="6F30B7EF" w14:textId="4BB1C933" w:rsidR="00207F2D" w:rsidRDefault="00FE427A" w:rsidP="00207F2D">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372" w:type="dxa"/>
          </w:tcPr>
          <w:p w14:paraId="21C58B08" w14:textId="5B88B3E6" w:rsidR="00FE427A" w:rsidRPr="00FE427A" w:rsidRDefault="00FE427A" w:rsidP="00FE427A">
            <w:pPr>
              <w:spacing w:before="72" w:after="72"/>
              <w:rPr>
                <w:rFonts w:ascii="Times New Roman" w:eastAsia="等线" w:hAnsi="Times New Roman"/>
                <w:color w:val="000000" w:themeColor="text1"/>
                <w:sz w:val="22"/>
                <w:szCs w:val="22"/>
                <w:lang w:val="en-US" w:eastAsia="zh-CN"/>
              </w:rPr>
            </w:pPr>
            <w:r w:rsidRPr="00FE427A">
              <w:rPr>
                <w:rFonts w:eastAsia="等线"/>
                <w:color w:val="000000" w:themeColor="text1"/>
                <w:sz w:val="22"/>
                <w:szCs w:val="22"/>
              </w:rPr>
              <w:t>In TS 38.213, there is a following description. Then, there is no serious issue even if not having additional rule of being associated with SSB. So, the suggested TPs are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6"/>
            </w:tblGrid>
            <w:tr w:rsidR="00FE427A" w14:paraId="4B9C8A14" w14:textId="77777777" w:rsidTr="00FE427A">
              <w:tc>
                <w:tcPr>
                  <w:tcW w:w="8522" w:type="dxa"/>
                  <w:tcBorders>
                    <w:top w:val="single" w:sz="4" w:space="0" w:color="auto"/>
                    <w:left w:val="single" w:sz="4" w:space="0" w:color="auto"/>
                    <w:bottom w:val="single" w:sz="4" w:space="0" w:color="auto"/>
                    <w:right w:val="single" w:sz="4" w:space="0" w:color="auto"/>
                  </w:tcBorders>
                  <w:hideMark/>
                </w:tcPr>
                <w:p w14:paraId="327374F8" w14:textId="77777777" w:rsidR="00FE427A" w:rsidRDefault="00FE427A" w:rsidP="00FE427A">
                  <w:pPr>
                    <w:spacing w:before="120" w:line="280" w:lineRule="atLeast"/>
                    <w:jc w:val="both"/>
                    <w:rPr>
                      <w:rFonts w:ascii="New York" w:eastAsia="Times New Roman" w:hAnsi="New York"/>
                      <w:sz w:val="24"/>
                    </w:rPr>
                  </w:pPr>
                  <w:r>
                    <w:rPr>
                      <w:rFonts w:ascii="New York" w:eastAsia="Times New Roman" w:hAnsi="New York"/>
                    </w:rPr>
                    <w:t xml:space="preserve">For a CORESET with index 0, </w:t>
                  </w:r>
                </w:p>
                <w:p w14:paraId="125B1760" w14:textId="77777777" w:rsidR="00FE427A" w:rsidRDefault="00FE427A" w:rsidP="00FE427A">
                  <w:pPr>
                    <w:pStyle w:val="B1"/>
                    <w:spacing w:before="120" w:line="280" w:lineRule="atLeast"/>
                    <w:rPr>
                      <w:rFonts w:ascii="New York" w:eastAsia="Times New Roman" w:hAnsi="New York"/>
                    </w:rPr>
                  </w:pPr>
                  <w:r>
                    <w:rPr>
                      <w:rFonts w:ascii="New York" w:eastAsia="Times New Roman" w:hAnsi="New York"/>
                    </w:rPr>
                    <w:t>-</w:t>
                  </w:r>
                  <w:r>
                    <w:rPr>
                      <w:rFonts w:ascii="New York" w:eastAsia="Times New Roman" w:hAnsi="New York"/>
                    </w:rPr>
                    <w:tab/>
                    <w:t xml:space="preserve">if the UE is provided </w:t>
                  </w:r>
                  <w:r>
                    <w:rPr>
                      <w:rFonts w:ascii="New York" w:eastAsia="Times New Roman" w:hAnsi="New York" w:cs="Times"/>
                      <w:i/>
                      <w:iCs/>
                    </w:rPr>
                    <w:t>TCI-State</w:t>
                  </w:r>
                  <w:r>
                    <w:rPr>
                      <w:rFonts w:ascii="New York" w:eastAsia="Times New Roman" w:hAnsi="New York" w:cs="Times"/>
                      <w:iCs/>
                    </w:rPr>
                    <w:t xml:space="preserve"> and </w:t>
                  </w:r>
                  <w:proofErr w:type="spellStart"/>
                  <w:r>
                    <w:rPr>
                      <w:rFonts w:ascii="New York" w:eastAsia="Times New Roman" w:hAnsi="New York"/>
                      <w:i/>
                      <w:iCs/>
                    </w:rPr>
                    <w:t>followUnifiedTCI</w:t>
                  </w:r>
                  <w:proofErr w:type="spellEnd"/>
                  <w:r>
                    <w:rPr>
                      <w:rFonts w:ascii="New York" w:eastAsia="Times New Roman" w:hAnsi="New York"/>
                      <w:i/>
                      <w:iCs/>
                    </w:rPr>
                    <w:t>-State</w:t>
                  </w:r>
                  <w:r>
                    <w:rPr>
                      <w:rFonts w:ascii="New York" w:eastAsia="Times New Roman" w:hAnsi="New York"/>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Pr>
                      <w:rFonts w:ascii="New York" w:eastAsia="Times New Roman" w:hAnsi="New York" w:cs="Times"/>
                      <w:i/>
                      <w:iCs/>
                    </w:rPr>
                    <w:t xml:space="preserve">TCI-State </w:t>
                  </w:r>
                  <w:r>
                    <w:rPr>
                      <w:rFonts w:ascii="New York" w:eastAsia="Times New Roman" w:hAnsi="New York"/>
                    </w:rPr>
                    <w:t>[6, TS 38.214]</w:t>
                  </w:r>
                </w:p>
              </w:tc>
            </w:tr>
          </w:tbl>
          <w:p w14:paraId="3B0D37DF" w14:textId="77777777" w:rsidR="00207F2D" w:rsidRPr="00FE427A" w:rsidRDefault="00207F2D" w:rsidP="00207F2D">
            <w:pPr>
              <w:rPr>
                <w:rFonts w:eastAsiaTheme="minorEastAsia"/>
                <w:lang w:eastAsia="zh-CN"/>
              </w:rPr>
            </w:pPr>
          </w:p>
        </w:tc>
      </w:tr>
      <w:tr w:rsidR="00207F2D" w14:paraId="3A0FE7DB" w14:textId="77777777" w:rsidTr="00207F2D">
        <w:tc>
          <w:tcPr>
            <w:tcW w:w="1838" w:type="dxa"/>
          </w:tcPr>
          <w:p w14:paraId="00A7E487" w14:textId="244169C5" w:rsidR="00207F2D" w:rsidRDefault="00172DD7" w:rsidP="00207F2D">
            <w:pPr>
              <w:rPr>
                <w:rFonts w:eastAsiaTheme="minorEastAsia"/>
                <w:lang w:val="en-US" w:eastAsia="zh-CN"/>
              </w:rPr>
            </w:pPr>
            <w:r>
              <w:rPr>
                <w:rFonts w:eastAsiaTheme="minorEastAsia"/>
                <w:lang w:val="en-US" w:eastAsia="zh-CN"/>
              </w:rPr>
              <w:t>OPPO</w:t>
            </w:r>
          </w:p>
        </w:tc>
        <w:tc>
          <w:tcPr>
            <w:tcW w:w="1418" w:type="dxa"/>
          </w:tcPr>
          <w:p w14:paraId="43F6BCF9" w14:textId="59275745" w:rsidR="00207F2D" w:rsidRDefault="00172DD7" w:rsidP="00207F2D">
            <w:pPr>
              <w:rPr>
                <w:rFonts w:eastAsiaTheme="minorEastAsia"/>
                <w:lang w:val="en-US" w:eastAsia="zh-CN"/>
              </w:rPr>
            </w:pPr>
            <w:r>
              <w:rPr>
                <w:rFonts w:eastAsiaTheme="minorEastAsia"/>
                <w:lang w:val="en-US" w:eastAsia="zh-CN"/>
              </w:rPr>
              <w:t>Ok</w:t>
            </w:r>
          </w:p>
        </w:tc>
        <w:tc>
          <w:tcPr>
            <w:tcW w:w="6372" w:type="dxa"/>
          </w:tcPr>
          <w:p w14:paraId="08127EAC" w14:textId="77777777" w:rsidR="00207F2D" w:rsidRDefault="00172DD7" w:rsidP="00207F2D">
            <w:pPr>
              <w:rPr>
                <w:rFonts w:eastAsiaTheme="minorEastAsia"/>
                <w:lang w:val="en-US" w:eastAsia="zh-CN"/>
              </w:rPr>
            </w:pPr>
            <w:r>
              <w:rPr>
                <w:rFonts w:eastAsiaTheme="minorEastAsia"/>
                <w:lang w:val="en-US" w:eastAsia="zh-CN"/>
              </w:rPr>
              <w:t>That seems to be good clarification.</w:t>
            </w:r>
          </w:p>
          <w:p w14:paraId="6BBC838F" w14:textId="177143F2" w:rsidR="00172DD7" w:rsidRDefault="00172DD7" w:rsidP="00207F2D">
            <w:pPr>
              <w:rPr>
                <w:rFonts w:eastAsiaTheme="minorEastAsia"/>
                <w:lang w:val="en-US" w:eastAsia="zh-CN"/>
              </w:rPr>
            </w:pPr>
            <w:r>
              <w:rPr>
                <w:rFonts w:eastAsiaTheme="minorEastAsia"/>
                <w:lang w:val="en-US" w:eastAsia="zh-CN"/>
              </w:rPr>
              <w:t xml:space="preserve">Besides determining one SSB for corset#0 during initial access, there are two additional methods to indicate TCI state for coreset#0: using MAC CE to indicate one TCI state dedicatedly (introduced in rel15) and following the indicated TCU state (introduced in rel17). The SS#0 for coreset#0 is determined by the associated SSB. But the MAC CE based method or later the following indicated TCI state method do not indicate one SSB to the corset#0 directly. That is why we have text specifying how to determine SS occasion based on QCL CSI-RS resource. </w:t>
            </w:r>
          </w:p>
        </w:tc>
      </w:tr>
      <w:tr w:rsidR="00207F2D" w14:paraId="3A324356" w14:textId="77777777" w:rsidTr="00207F2D">
        <w:tc>
          <w:tcPr>
            <w:tcW w:w="1838" w:type="dxa"/>
          </w:tcPr>
          <w:p w14:paraId="0F3E8D69" w14:textId="64E69DC5" w:rsidR="00207F2D" w:rsidRPr="00866D16" w:rsidRDefault="00866D16" w:rsidP="00207F2D">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418" w:type="dxa"/>
          </w:tcPr>
          <w:p w14:paraId="6DC3A83E" w14:textId="62054A68" w:rsidR="00207F2D" w:rsidRPr="00866D16" w:rsidRDefault="00866D16" w:rsidP="00207F2D">
            <w:pPr>
              <w:rPr>
                <w:rFonts w:eastAsia="Malgun Gothic"/>
                <w:lang w:val="en-US" w:eastAsia="ko-KR"/>
              </w:rPr>
            </w:pPr>
            <w:r>
              <w:rPr>
                <w:rFonts w:eastAsia="Malgun Gothic" w:hint="eastAsia"/>
                <w:lang w:val="en-US" w:eastAsia="ko-KR"/>
              </w:rPr>
              <w:t>O</w:t>
            </w:r>
            <w:r>
              <w:rPr>
                <w:rFonts w:eastAsia="Malgun Gothic"/>
                <w:lang w:val="en-US" w:eastAsia="ko-KR"/>
              </w:rPr>
              <w:t>k</w:t>
            </w:r>
          </w:p>
        </w:tc>
        <w:tc>
          <w:tcPr>
            <w:tcW w:w="6372" w:type="dxa"/>
          </w:tcPr>
          <w:p w14:paraId="061A4E16" w14:textId="3801F7F6" w:rsidR="00207F2D" w:rsidRPr="00866D16" w:rsidRDefault="00866D16" w:rsidP="00207F2D">
            <w:pPr>
              <w:rPr>
                <w:rFonts w:eastAsia="Malgun Gothic"/>
                <w:lang w:val="en-US" w:eastAsia="ko-KR"/>
              </w:rPr>
            </w:pPr>
            <w:r>
              <w:rPr>
                <w:rFonts w:eastAsia="Malgun Gothic" w:hint="eastAsia"/>
                <w:lang w:val="en-US" w:eastAsia="ko-KR"/>
              </w:rPr>
              <w:t>W</w:t>
            </w:r>
            <w:r>
              <w:rPr>
                <w:rFonts w:eastAsia="Malgun Gothic"/>
                <w:lang w:val="en-US" w:eastAsia="ko-KR"/>
              </w:rPr>
              <w:t>e think that this is a valid issue. Regarding detail TP, we can discuss further, since the specification text as ZTE captured has more detail information on QCL assumption for CORESET#0.</w:t>
            </w:r>
          </w:p>
        </w:tc>
      </w:tr>
      <w:tr w:rsidR="00207F2D" w14:paraId="4AC3C65F" w14:textId="77777777" w:rsidTr="00207F2D">
        <w:tc>
          <w:tcPr>
            <w:tcW w:w="1838" w:type="dxa"/>
          </w:tcPr>
          <w:p w14:paraId="354E0D90" w14:textId="7ACC222B" w:rsidR="00207F2D" w:rsidRDefault="008E3662" w:rsidP="00207F2D">
            <w:pPr>
              <w:rPr>
                <w:rFonts w:eastAsiaTheme="minorEastAsia"/>
                <w:lang w:val="en-US" w:eastAsia="zh-CN"/>
              </w:rPr>
            </w:pPr>
            <w:r>
              <w:rPr>
                <w:rFonts w:eastAsiaTheme="minorEastAsia"/>
                <w:lang w:val="en-US" w:eastAsia="zh-CN"/>
              </w:rPr>
              <w:t>Google</w:t>
            </w:r>
          </w:p>
        </w:tc>
        <w:tc>
          <w:tcPr>
            <w:tcW w:w="1418" w:type="dxa"/>
          </w:tcPr>
          <w:p w14:paraId="0E6B268E" w14:textId="274125F7" w:rsidR="00207F2D" w:rsidRDefault="008E3662" w:rsidP="00207F2D">
            <w:pPr>
              <w:rPr>
                <w:rFonts w:eastAsiaTheme="minorEastAsia"/>
                <w:lang w:val="en-US" w:eastAsia="zh-CN"/>
              </w:rPr>
            </w:pPr>
            <w:r>
              <w:rPr>
                <w:rFonts w:eastAsiaTheme="minorEastAsia"/>
                <w:lang w:val="en-US" w:eastAsia="zh-CN"/>
              </w:rPr>
              <w:t>No</w:t>
            </w:r>
          </w:p>
        </w:tc>
        <w:tc>
          <w:tcPr>
            <w:tcW w:w="6372" w:type="dxa"/>
          </w:tcPr>
          <w:p w14:paraId="5E06AC39" w14:textId="3C690CCA" w:rsidR="00207F2D" w:rsidRDefault="008E3662" w:rsidP="00207F2D">
            <w:pPr>
              <w:rPr>
                <w:rFonts w:eastAsiaTheme="minorEastAsia"/>
                <w:lang w:val="en-US" w:eastAsia="zh-CN"/>
              </w:rPr>
            </w:pPr>
            <w:r>
              <w:rPr>
                <w:rFonts w:eastAsiaTheme="minorEastAsia"/>
                <w:lang w:val="en-US" w:eastAsia="zh-CN"/>
              </w:rPr>
              <w:t>We think the change can be simple as follows, otherwise if we consider the R18, this part will be more complicated.</w:t>
            </w:r>
          </w:p>
          <w:p w14:paraId="364B0640" w14:textId="77777777" w:rsidR="008E3662" w:rsidRDefault="008E3662" w:rsidP="00207F2D">
            <w:pPr>
              <w:rPr>
                <w:rFonts w:eastAsiaTheme="minorEastAsia"/>
                <w:lang w:val="en-US" w:eastAsia="zh-CN"/>
              </w:rPr>
            </w:pPr>
          </w:p>
          <w:p w14:paraId="310C21A9" w14:textId="77777777" w:rsidR="008E3662" w:rsidRDefault="008E3662" w:rsidP="00207F2D">
            <w:pPr>
              <w:rPr>
                <w:rFonts w:eastAsiaTheme="minorEastAsia"/>
                <w:lang w:val="en-US" w:eastAsia="zh-CN"/>
              </w:rPr>
            </w:pPr>
            <w:r>
              <w:rPr>
                <w:rFonts w:eastAsiaTheme="minorEastAsia"/>
                <w:lang w:val="en-US" w:eastAsia="zh-CN"/>
              </w:rPr>
              <w:t>“</w:t>
            </w:r>
          </w:p>
          <w:p w14:paraId="3B3180E5" w14:textId="77777777" w:rsidR="008E3662" w:rsidRPr="00B019A6" w:rsidRDefault="008E3662" w:rsidP="008E3662">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PDCCH-ConfigCommon</w:t>
            </w:r>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752AA1BD" w14:textId="3D764CC9" w:rsidR="008E3662" w:rsidRPr="00B019A6" w:rsidRDefault="008E3662" w:rsidP="008E3662">
            <w:pPr>
              <w:ind w:leftChars="242" w:left="768" w:hanging="284"/>
              <w:rPr>
                <w:lang w:val="x-none"/>
              </w:rPr>
            </w:pPr>
            <w:r w:rsidRPr="00B019A6">
              <w:rPr>
                <w:lang w:val="x-none"/>
              </w:rPr>
              <w:lastRenderedPageBreak/>
              <w:t>-</w:t>
            </w:r>
            <w:r w:rsidRPr="00B019A6">
              <w:rPr>
                <w:lang w:val="x-none"/>
              </w:rPr>
              <w:tab/>
              <w:t>a MAC CE activation command</w:t>
            </w:r>
            <w:r w:rsidRPr="00B019A6">
              <w:rPr>
                <w:lang w:val="en-US"/>
              </w:rPr>
              <w:t xml:space="preserve"> </w:t>
            </w:r>
            <w:r w:rsidRPr="008E3662">
              <w:rPr>
                <w:highlight w:val="yellow"/>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7F8BB39C" w14:textId="77777777" w:rsidR="008E3662" w:rsidRPr="00B019A6" w:rsidRDefault="008E3662" w:rsidP="008E3662">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3523D866" w14:textId="2D7673B7" w:rsidR="008E3662" w:rsidRDefault="008E3662" w:rsidP="008E3662">
            <w:pPr>
              <w:rPr>
                <w:rFonts w:eastAsiaTheme="minorEastAsia"/>
                <w:lang w:val="en-US" w:eastAsia="zh-CN"/>
              </w:rPr>
            </w:pPr>
            <w:r w:rsidRPr="00B019A6">
              <w:rPr>
                <w:lang w:val="x-none"/>
              </w:rPr>
              <w:t>-</w:t>
            </w:r>
            <w:r w:rsidRPr="00B019A6">
              <w:rPr>
                <w:lang w:val="x-none"/>
              </w:rPr>
              <w:tab/>
              <w:t>configured-grant based PUSCH transmission in RRC_INACTIVE state as described in clause 19.1</w:t>
            </w:r>
          </w:p>
          <w:p w14:paraId="3FB2D5E0" w14:textId="397413AE" w:rsidR="008E3662" w:rsidRDefault="008E3662" w:rsidP="00207F2D">
            <w:pPr>
              <w:rPr>
                <w:rFonts w:eastAsiaTheme="minorEastAsia"/>
                <w:lang w:val="en-US" w:eastAsia="zh-CN"/>
              </w:rPr>
            </w:pPr>
            <w:r>
              <w:rPr>
                <w:rFonts w:eastAsiaTheme="minorEastAsia"/>
                <w:lang w:val="en-US" w:eastAsia="zh-CN"/>
              </w:rPr>
              <w:t>”</w:t>
            </w:r>
          </w:p>
        </w:tc>
      </w:tr>
      <w:tr w:rsidR="0039636B" w14:paraId="178E244A" w14:textId="77777777" w:rsidTr="00207F2D">
        <w:tc>
          <w:tcPr>
            <w:tcW w:w="1838" w:type="dxa"/>
          </w:tcPr>
          <w:p w14:paraId="298E8CD1" w14:textId="0A87BDFE" w:rsidR="0039636B" w:rsidRDefault="0039636B" w:rsidP="00207F2D">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418" w:type="dxa"/>
          </w:tcPr>
          <w:p w14:paraId="5CBCF854" w14:textId="18571035" w:rsidR="0039636B" w:rsidRDefault="0039636B" w:rsidP="00207F2D">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372" w:type="dxa"/>
          </w:tcPr>
          <w:p w14:paraId="588F9684" w14:textId="0E2877E9" w:rsidR="0039636B" w:rsidRDefault="0039636B" w:rsidP="00207F2D">
            <w:pPr>
              <w:rPr>
                <w:rFonts w:eastAsiaTheme="minorEastAsia"/>
                <w:lang w:val="en-US" w:eastAsia="zh-CN"/>
              </w:rPr>
            </w:pPr>
            <w:r>
              <w:rPr>
                <w:rFonts w:eastAsiaTheme="minorEastAsia" w:hint="eastAsia"/>
                <w:lang w:val="en-US" w:eastAsia="zh-CN"/>
              </w:rPr>
              <w:t>B</w:t>
            </w:r>
            <w:r>
              <w:rPr>
                <w:rFonts w:eastAsiaTheme="minorEastAsia"/>
                <w:lang w:val="en-US" w:eastAsia="zh-CN"/>
              </w:rPr>
              <w:t>oth TP seems workable.</w:t>
            </w:r>
          </w:p>
        </w:tc>
      </w:tr>
      <w:tr w:rsidR="00BE693D" w14:paraId="48CABE67" w14:textId="77777777" w:rsidTr="00207F2D">
        <w:tc>
          <w:tcPr>
            <w:tcW w:w="1838" w:type="dxa"/>
          </w:tcPr>
          <w:p w14:paraId="0AAEE78E" w14:textId="03F5B763" w:rsidR="00BE693D" w:rsidRPr="00BE693D" w:rsidRDefault="00BE693D" w:rsidP="00207F2D">
            <w:pPr>
              <w:rPr>
                <w:rFonts w:eastAsia="Malgun Gothic"/>
                <w:lang w:val="en-US" w:eastAsia="ko-KR"/>
              </w:rPr>
            </w:pPr>
            <w:r>
              <w:rPr>
                <w:rFonts w:eastAsia="Malgun Gothic" w:hint="eastAsia"/>
                <w:lang w:val="en-US" w:eastAsia="ko-KR"/>
              </w:rPr>
              <w:t>Qualcomm</w:t>
            </w:r>
          </w:p>
        </w:tc>
        <w:tc>
          <w:tcPr>
            <w:tcW w:w="1418" w:type="dxa"/>
          </w:tcPr>
          <w:p w14:paraId="72F5EC5A" w14:textId="32E314E7" w:rsidR="00BE693D" w:rsidRPr="00BE693D" w:rsidRDefault="00BE693D" w:rsidP="00207F2D">
            <w:pPr>
              <w:rPr>
                <w:rFonts w:eastAsia="Malgun Gothic"/>
                <w:lang w:val="en-US" w:eastAsia="ko-KR"/>
              </w:rPr>
            </w:pPr>
            <w:r>
              <w:rPr>
                <w:rFonts w:eastAsia="Malgun Gothic" w:hint="eastAsia"/>
                <w:lang w:val="en-US" w:eastAsia="ko-KR"/>
              </w:rPr>
              <w:t>Yes</w:t>
            </w:r>
          </w:p>
        </w:tc>
        <w:tc>
          <w:tcPr>
            <w:tcW w:w="6372" w:type="dxa"/>
          </w:tcPr>
          <w:p w14:paraId="5F793A9F" w14:textId="3411C988" w:rsidR="00BE693D" w:rsidRPr="005F6626" w:rsidRDefault="00A772F1" w:rsidP="005F6626">
            <w:pPr>
              <w:rPr>
                <w:rFonts w:eastAsia="Malgun Gothic"/>
                <w:lang w:eastAsia="ko-KR"/>
              </w:rPr>
            </w:pPr>
            <w:r>
              <w:rPr>
                <w:rFonts w:eastAsia="Malgun Gothic" w:hint="eastAsia"/>
                <w:lang w:val="en-US" w:eastAsia="ko-KR"/>
              </w:rPr>
              <w:t xml:space="preserve">We believe it is good to clarify. </w:t>
            </w:r>
            <w:r w:rsidR="005F6626" w:rsidRPr="005F6626">
              <w:t>The text quoted by ZTE provides some information, but it mainly discusses how to determine the QCL assumption rather than how to determine the monitoring occasion.</w:t>
            </w:r>
            <w:r w:rsidR="005F6626">
              <w:rPr>
                <w:rFonts w:hint="eastAsia"/>
                <w:lang w:eastAsia="ko-KR"/>
              </w:rPr>
              <w:t xml:space="preserve"> Between the TPs, </w:t>
            </w:r>
            <w:r w:rsidR="00661AE6">
              <w:rPr>
                <w:rFonts w:hint="eastAsia"/>
                <w:lang w:eastAsia="ko-KR"/>
              </w:rPr>
              <w:t>either one seems okay, but Option-1 is slightly preferred.</w:t>
            </w:r>
          </w:p>
        </w:tc>
      </w:tr>
      <w:tr w:rsidR="000805E5" w14:paraId="2B5427FD" w14:textId="77777777" w:rsidTr="00207F2D">
        <w:tc>
          <w:tcPr>
            <w:tcW w:w="1838" w:type="dxa"/>
          </w:tcPr>
          <w:p w14:paraId="04C43981" w14:textId="1DB5A24F" w:rsidR="000805E5" w:rsidRPr="000805E5" w:rsidRDefault="000805E5" w:rsidP="00207F2D">
            <w:pPr>
              <w:rPr>
                <w:rFonts w:eastAsia="PMingLiU"/>
                <w:lang w:val="en-US" w:eastAsia="zh-TW"/>
              </w:rPr>
            </w:pPr>
            <w:r>
              <w:rPr>
                <w:rFonts w:eastAsia="PMingLiU"/>
                <w:lang w:val="en-US" w:eastAsia="zh-TW"/>
              </w:rPr>
              <w:t>MediaTek</w:t>
            </w:r>
          </w:p>
        </w:tc>
        <w:tc>
          <w:tcPr>
            <w:tcW w:w="1418" w:type="dxa"/>
          </w:tcPr>
          <w:p w14:paraId="76DEB1DF" w14:textId="687BBB1B" w:rsidR="000805E5" w:rsidRPr="000805E5" w:rsidRDefault="000805E5" w:rsidP="00207F2D">
            <w:pPr>
              <w:rPr>
                <w:rFonts w:eastAsia="PMingLiU"/>
                <w:lang w:val="en-US" w:eastAsia="zh-TW"/>
              </w:rPr>
            </w:pPr>
            <w:r>
              <w:rPr>
                <w:rFonts w:eastAsia="PMingLiU" w:hint="eastAsia"/>
                <w:lang w:val="en-US" w:eastAsia="zh-TW"/>
              </w:rPr>
              <w:t>Y</w:t>
            </w:r>
            <w:r>
              <w:rPr>
                <w:rFonts w:eastAsia="PMingLiU"/>
                <w:lang w:val="en-US" w:eastAsia="zh-TW"/>
              </w:rPr>
              <w:t>es</w:t>
            </w:r>
          </w:p>
        </w:tc>
        <w:tc>
          <w:tcPr>
            <w:tcW w:w="6372" w:type="dxa"/>
          </w:tcPr>
          <w:p w14:paraId="5908EBA0" w14:textId="2C3BDA88" w:rsidR="000805E5" w:rsidRDefault="000805E5" w:rsidP="005F6626">
            <w:r>
              <w:rPr>
                <w:rFonts w:eastAsia="PMingLiU" w:hint="eastAsia"/>
                <w:lang w:val="en-US" w:eastAsia="zh-TW"/>
              </w:rPr>
              <w:t>I</w:t>
            </w:r>
            <w:r>
              <w:rPr>
                <w:rFonts w:eastAsia="PMingLiU"/>
                <w:lang w:val="en-US" w:eastAsia="zh-TW"/>
              </w:rPr>
              <w:t>t’s better to clarify the PDCCH monitoring behavior. I think there was a missing in Rel-17, and the SSB used to determine PDCCH MO should be aligned to the one associated with the indicated TCI state.</w:t>
            </w:r>
            <w:bookmarkStart w:id="6" w:name="OLE_LINK16"/>
            <w:r>
              <w:rPr>
                <w:rFonts w:eastAsia="PMingLiU"/>
                <w:lang w:val="en-US" w:eastAsia="zh-TW"/>
              </w:rPr>
              <w:t xml:space="preserve"> Current spec only define</w:t>
            </w:r>
            <w:r>
              <w:rPr>
                <w:rFonts w:eastAsia="PMingLiU" w:hint="eastAsia"/>
                <w:lang w:val="en-US" w:eastAsia="zh-TW"/>
              </w:rPr>
              <w:t>s</w:t>
            </w:r>
            <w:r>
              <w:rPr>
                <w:rFonts w:eastAsia="PMingLiU"/>
                <w:lang w:val="en-US" w:eastAsia="zh-TW"/>
              </w:rPr>
              <w:t xml:space="preserve"> the QCL assumption used for CORESET0</w:t>
            </w:r>
            <w:bookmarkEnd w:id="6"/>
            <w:r>
              <w:rPr>
                <w:rFonts w:eastAsia="PMingLiU"/>
                <w:lang w:val="en-US" w:eastAsia="zh-TW"/>
              </w:rPr>
              <w:t xml:space="preserve">, which is not clear whether PDCCH </w:t>
            </w:r>
            <w:r w:rsidRPr="00B019A6">
              <w:t>Type0/0A/1A/2-PDCCH CSS</w:t>
            </w:r>
            <w:r w:rsidR="00100BFD">
              <w:t xml:space="preserve"> monitoring</w:t>
            </w:r>
            <w:r>
              <w:t xml:space="preserve"> should be aligned</w:t>
            </w:r>
            <w:r w:rsidR="00100BFD">
              <w:t xml:space="preserve"> with the unified</w:t>
            </w:r>
            <w:r>
              <w:t xml:space="preserve"> </w:t>
            </w:r>
            <w:r w:rsidR="00100BFD">
              <w:t xml:space="preserve">TCI </w:t>
            </w:r>
            <w:r>
              <w:t>as well.</w:t>
            </w:r>
          </w:p>
          <w:p w14:paraId="404D2BF2" w14:textId="77777777" w:rsidR="000805E5" w:rsidRDefault="000805E5" w:rsidP="005F6626">
            <w:pPr>
              <w:rPr>
                <w:rFonts w:eastAsia="PMingLiU"/>
                <w:lang w:eastAsia="zh-TW"/>
              </w:rPr>
            </w:pPr>
          </w:p>
          <w:p w14:paraId="713A3001" w14:textId="54F8D280" w:rsidR="000805E5" w:rsidRDefault="000805E5" w:rsidP="005F6626">
            <w:pPr>
              <w:rPr>
                <w:rFonts w:eastAsia="PMingLiU"/>
                <w:lang w:val="en-US" w:eastAsia="zh-TW"/>
              </w:rPr>
            </w:pPr>
            <w:r>
              <w:rPr>
                <w:rFonts w:eastAsia="PMingLiU" w:hint="eastAsia"/>
                <w:lang w:val="en-US" w:eastAsia="zh-TW"/>
              </w:rPr>
              <w:t>R</w:t>
            </w:r>
            <w:r>
              <w:rPr>
                <w:rFonts w:eastAsia="PMingLiU"/>
                <w:lang w:val="en-US" w:eastAsia="zh-TW"/>
              </w:rPr>
              <w:t xml:space="preserve">egarding TP, </w:t>
            </w:r>
            <w:r w:rsidR="00100BFD">
              <w:rPr>
                <w:rFonts w:eastAsia="PMingLiU"/>
                <w:lang w:val="en-US" w:eastAsia="zh-TW"/>
              </w:rPr>
              <w:t>we prefer Opt1 with the following change</w:t>
            </w:r>
            <w:r w:rsidR="00100BFD">
              <w:rPr>
                <w:rFonts w:eastAsia="PMingLiU" w:hint="eastAsia"/>
                <w:lang w:val="en-US" w:eastAsia="zh-TW"/>
              </w:rPr>
              <w:t>s</w:t>
            </w:r>
            <w:r w:rsidR="00100BFD">
              <w:rPr>
                <w:rFonts w:eastAsia="PMingLiU"/>
                <w:lang w:val="en-US" w:eastAsia="zh-TW"/>
              </w:rPr>
              <w:t xml:space="preserve">: </w:t>
            </w:r>
          </w:p>
          <w:p w14:paraId="0C3786AC" w14:textId="77777777" w:rsidR="00100BFD" w:rsidRDefault="00100BFD" w:rsidP="005F6626">
            <w:pPr>
              <w:rPr>
                <w:rFonts w:eastAsia="PMingLiU"/>
                <w:lang w:val="en-US" w:eastAsia="zh-TW"/>
              </w:rPr>
            </w:pPr>
          </w:p>
          <w:p w14:paraId="6F6CA790" w14:textId="77777777" w:rsidR="00100BFD" w:rsidRDefault="00100BFD" w:rsidP="00100BFD">
            <w:pPr>
              <w:rPr>
                <w:rFonts w:eastAsiaTheme="minorEastAsia"/>
                <w:lang w:val="en-US" w:eastAsia="zh-CN"/>
              </w:rPr>
            </w:pPr>
            <w:r>
              <w:rPr>
                <w:rFonts w:eastAsiaTheme="minorEastAsia"/>
                <w:lang w:val="en-US" w:eastAsia="zh-CN"/>
              </w:rPr>
              <w:t xml:space="preserve">Option1: </w:t>
            </w:r>
          </w:p>
          <w:p w14:paraId="3665272A" w14:textId="77777777" w:rsidR="00100BFD" w:rsidRDefault="00100BFD" w:rsidP="00100BFD">
            <w:pPr>
              <w:ind w:leftChars="100" w:left="200"/>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9C46CE" w14:textId="1289363A" w:rsidR="00100BFD" w:rsidRDefault="00100BFD" w:rsidP="00100BFD">
            <w:pPr>
              <w:pStyle w:val="B1"/>
              <w:ind w:leftChars="242" w:left="768"/>
              <w:jc w:val="both"/>
            </w:pPr>
            <w:r>
              <w:t>-</w:t>
            </w:r>
            <w:r>
              <w:tab/>
            </w:r>
            <w:r>
              <w:rPr>
                <w:color w:val="FF0000"/>
              </w:rPr>
              <w:t xml:space="preserve">an indicated TCI-State </w:t>
            </w:r>
            <w:r w:rsidRPr="00100BFD">
              <w:rPr>
                <w:color w:val="FF0000"/>
                <w:highlight w:val="yellow"/>
              </w:rPr>
              <w:t xml:space="preserve">of the active BWP that includes a CORESET with index 0 provided with </w:t>
            </w:r>
            <w:proofErr w:type="spellStart"/>
            <w:r w:rsidRPr="00100BFD">
              <w:rPr>
                <w:i/>
                <w:color w:val="FF0000"/>
                <w:highlight w:val="yellow"/>
              </w:rPr>
              <w:t>followUnifiedTCI</w:t>
            </w:r>
            <w:proofErr w:type="spellEnd"/>
            <w:r w:rsidRPr="00100BFD">
              <w:rPr>
                <w:i/>
                <w:color w:val="FF0000"/>
                <w:highlight w:val="yellow"/>
              </w:rPr>
              <w:t>-State</w:t>
            </w:r>
            <w:r>
              <w:rPr>
                <w:color w:val="FF0000"/>
              </w:rPr>
              <w:t xml:space="preserve">, as described in [6, TS 38.214], which includes a CSI-RS quasi-co-located with the SS/PBCH block </w:t>
            </w:r>
            <w:r w:rsidRPr="00100BFD">
              <w:rPr>
                <w:strike/>
                <w:color w:val="FF0000"/>
                <w:highlight w:val="yellow"/>
              </w:rPr>
              <w:t xml:space="preserve">if the UE is provided </w:t>
            </w:r>
            <w:bookmarkStart w:id="7" w:name="OLE_LINK19"/>
            <w:proofErr w:type="spellStart"/>
            <w:r w:rsidRPr="00100BFD">
              <w:rPr>
                <w:i/>
                <w:strike/>
                <w:color w:val="FF0000"/>
                <w:highlight w:val="yellow"/>
              </w:rPr>
              <w:t>followUnifiedTCI</w:t>
            </w:r>
            <w:proofErr w:type="spellEnd"/>
            <w:r w:rsidRPr="00100BFD">
              <w:rPr>
                <w:i/>
                <w:strike/>
                <w:color w:val="FF0000"/>
                <w:highlight w:val="yellow"/>
              </w:rPr>
              <w:t>-State</w:t>
            </w:r>
            <w:bookmarkEnd w:id="7"/>
            <w:r w:rsidRPr="00100BFD">
              <w:rPr>
                <w:strike/>
                <w:color w:val="FF0000"/>
                <w:highlight w:val="yellow"/>
              </w:rPr>
              <w:t xml:space="preserve"> for </w:t>
            </w:r>
            <w:r w:rsidRPr="00100BFD">
              <w:rPr>
                <w:rFonts w:eastAsia="PMingLiU" w:hint="eastAsia"/>
                <w:strike/>
                <w:color w:val="FF0000"/>
                <w:highlight w:val="yellow"/>
                <w:lang w:eastAsia="zh-TW"/>
              </w:rPr>
              <w:t>t</w:t>
            </w:r>
            <w:r w:rsidRPr="00100BFD">
              <w:rPr>
                <w:rFonts w:eastAsia="PMingLiU"/>
                <w:strike/>
                <w:color w:val="FF0000"/>
                <w:highlight w:val="yellow"/>
                <w:lang w:eastAsia="zh-TW"/>
              </w:rPr>
              <w:t>he</w:t>
            </w:r>
            <w:r w:rsidRPr="00100BFD">
              <w:rPr>
                <w:strike/>
                <w:color w:val="FF0000"/>
                <w:highlight w:val="yellow"/>
              </w:rPr>
              <w:t xml:space="preserve"> CORESET with index 0</w:t>
            </w:r>
            <w:r>
              <w:rPr>
                <w:color w:val="FF0000"/>
              </w:rPr>
              <w:t>; otherwise,</w:t>
            </w:r>
            <w:r>
              <w:t xml:space="preserve"> a MAC CE activation command indicating a TCI state of the active BWP that </w:t>
            </w:r>
            <w:bookmarkStart w:id="8" w:name="OLE_LINK18"/>
            <w:r>
              <w:t>includes a CORESET with index 0</w:t>
            </w:r>
            <w:bookmarkEnd w:id="8"/>
            <w:r>
              <w:t xml:space="preserve">, as described in [6, TS 38.214], where the TCI-state includes a CSI-RS which is quasi-co-located with the SS/PBCH block, or </w:t>
            </w:r>
          </w:p>
          <w:p w14:paraId="435530CA" w14:textId="77777777" w:rsidR="00100BFD" w:rsidRDefault="00100BFD" w:rsidP="00100BFD">
            <w:pPr>
              <w:pStyle w:val="B1"/>
              <w:ind w:leftChars="242" w:left="768"/>
              <w:jc w:val="both"/>
            </w:pPr>
            <w:r>
              <w:t>-</w:t>
            </w:r>
            <w:r>
              <w:tab/>
              <w:t>a random access procedure that is not initiated by a PDCCH order that triggers a contention-free random access procedure, or</w:t>
            </w:r>
          </w:p>
          <w:p w14:paraId="585AB810" w14:textId="3BFFBCB0" w:rsidR="00100BFD" w:rsidRPr="00100BFD" w:rsidRDefault="00100BFD" w:rsidP="00100BFD">
            <w:pPr>
              <w:pStyle w:val="B1"/>
              <w:ind w:leftChars="242" w:left="768"/>
              <w:jc w:val="both"/>
            </w:pPr>
            <w:r>
              <w:t>-</w:t>
            </w:r>
            <w:r>
              <w:tab/>
              <w:t>configured-grant based PUSCH transmission in RRC_INACTIVE state as described in clause 19.</w:t>
            </w:r>
          </w:p>
        </w:tc>
      </w:tr>
      <w:tr w:rsidR="007D70E7" w14:paraId="70835812" w14:textId="77777777" w:rsidTr="00207F2D">
        <w:tc>
          <w:tcPr>
            <w:tcW w:w="1838" w:type="dxa"/>
          </w:tcPr>
          <w:p w14:paraId="23A01704" w14:textId="3BC183F6" w:rsidR="007D70E7" w:rsidRDefault="007D70E7" w:rsidP="007D70E7">
            <w:pPr>
              <w:rPr>
                <w:rFonts w:eastAsia="PMingLiU"/>
                <w:lang w:val="en-US" w:eastAsia="zh-TW"/>
              </w:rPr>
            </w:pPr>
            <w:r>
              <w:rPr>
                <w:rFonts w:eastAsia="Malgun Gothic" w:hint="eastAsia"/>
                <w:lang w:val="en-US" w:eastAsia="ko-KR"/>
              </w:rPr>
              <w:lastRenderedPageBreak/>
              <w:t>S</w:t>
            </w:r>
            <w:r>
              <w:rPr>
                <w:rFonts w:eastAsia="Malgun Gothic"/>
                <w:lang w:val="en-US" w:eastAsia="ko-KR"/>
              </w:rPr>
              <w:t>amsung2</w:t>
            </w:r>
          </w:p>
        </w:tc>
        <w:tc>
          <w:tcPr>
            <w:tcW w:w="1418" w:type="dxa"/>
          </w:tcPr>
          <w:p w14:paraId="4F9FAC80" w14:textId="697C39F4" w:rsidR="007D70E7" w:rsidRDefault="007D70E7" w:rsidP="007D70E7">
            <w:pPr>
              <w:rPr>
                <w:rFonts w:eastAsia="PMingLiU"/>
                <w:lang w:val="en-US" w:eastAsia="zh-TW"/>
              </w:rPr>
            </w:pPr>
            <w:r>
              <w:rPr>
                <w:rFonts w:eastAsia="Malgun Gothic" w:hint="eastAsia"/>
                <w:lang w:val="en-US" w:eastAsia="ko-KR"/>
              </w:rPr>
              <w:t>Y</w:t>
            </w:r>
            <w:r>
              <w:rPr>
                <w:rFonts w:eastAsia="Malgun Gothic"/>
                <w:lang w:val="en-US" w:eastAsia="ko-KR"/>
              </w:rPr>
              <w:t>es</w:t>
            </w:r>
          </w:p>
        </w:tc>
        <w:tc>
          <w:tcPr>
            <w:tcW w:w="6372" w:type="dxa"/>
          </w:tcPr>
          <w:p w14:paraId="5DC829AB" w14:textId="77777777" w:rsidR="007D70E7" w:rsidRDefault="007D70E7" w:rsidP="007D70E7">
            <w:pPr>
              <w:rPr>
                <w:rFonts w:eastAsia="Malgun Gothic"/>
                <w:lang w:val="en-US" w:eastAsia="ko-KR"/>
              </w:rPr>
            </w:pPr>
            <w:r>
              <w:rPr>
                <w:rFonts w:eastAsia="Malgun Gothic"/>
                <w:lang w:val="en-US" w:eastAsia="ko-KR"/>
              </w:rPr>
              <w:t>We think that we can make a TP simply as follows, since the current specification also mentioned “indicating”, so we can simply say “an indicated TCI state”, with deleting MAC-CE part.</w:t>
            </w:r>
          </w:p>
          <w:p w14:paraId="62F371C4" w14:textId="77777777" w:rsidR="007D70E7" w:rsidRDefault="007D70E7" w:rsidP="007D70E7">
            <w:pPr>
              <w:rPr>
                <w:rFonts w:eastAsia="Malgun Gothic"/>
                <w:lang w:val="en-US" w:eastAsia="ko-KR"/>
              </w:rPr>
            </w:pPr>
          </w:p>
          <w:p w14:paraId="30605494" w14:textId="77777777" w:rsidR="007D70E7" w:rsidRDefault="007D70E7" w:rsidP="007D70E7">
            <w:pPr>
              <w:ind w:leftChars="100" w:left="200"/>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7A998C93" w14:textId="77777777" w:rsidR="007D70E7" w:rsidRDefault="007D70E7" w:rsidP="007D70E7">
            <w:pPr>
              <w:pStyle w:val="B1"/>
              <w:ind w:leftChars="242" w:left="768"/>
              <w:jc w:val="both"/>
            </w:pPr>
            <w:r>
              <w:t>-</w:t>
            </w:r>
            <w:r>
              <w:tab/>
            </w:r>
            <w:r w:rsidRPr="001C7DF9">
              <w:rPr>
                <w:strike/>
                <w:color w:val="FF0000"/>
              </w:rPr>
              <w:t>a MAC CE activation command indicating</w:t>
            </w:r>
            <w:r>
              <w:t xml:space="preserve"> </w:t>
            </w:r>
            <w:r w:rsidRPr="001C7DF9">
              <w:rPr>
                <w:color w:val="FF0000"/>
              </w:rPr>
              <w:t>an indicated</w:t>
            </w:r>
            <w:r>
              <w:t xml:space="preserve"> TCI state of the active BWP that includes a CORESET with index 0, as described in [6, TS 38.214], where the TCI-state includes a CSI-RS which is quasi-co-located with the SS/PBCH block, or </w:t>
            </w:r>
          </w:p>
          <w:p w14:paraId="6FB2E94C" w14:textId="77777777" w:rsidR="007D70E7" w:rsidRDefault="007D70E7" w:rsidP="007D70E7">
            <w:pPr>
              <w:pStyle w:val="B1"/>
              <w:ind w:leftChars="242" w:left="768"/>
              <w:jc w:val="both"/>
            </w:pPr>
            <w:r>
              <w:t>-</w:t>
            </w:r>
            <w:r>
              <w:tab/>
              <w:t>a random access procedure that is not initiated by a PDCCH order that triggers a contention-free random access procedure, or</w:t>
            </w:r>
          </w:p>
          <w:p w14:paraId="3DACF93A" w14:textId="77777777" w:rsidR="007D70E7" w:rsidRDefault="007D70E7" w:rsidP="007D70E7">
            <w:pPr>
              <w:pStyle w:val="B1"/>
              <w:ind w:leftChars="242" w:left="768"/>
              <w:jc w:val="both"/>
            </w:pPr>
            <w:r>
              <w:t>-</w:t>
            </w:r>
            <w:r>
              <w:tab/>
              <w:t>configured-grant based PUSCH transmission in RRC_INACTIVE state as described in clause 19.1.</w:t>
            </w:r>
          </w:p>
          <w:p w14:paraId="2FE20036" w14:textId="77777777" w:rsidR="007D70E7" w:rsidRDefault="007D70E7" w:rsidP="007D70E7">
            <w:pPr>
              <w:rPr>
                <w:rFonts w:eastAsia="Malgun Gothic"/>
                <w:lang w:val="en-US" w:eastAsia="ko-KR"/>
              </w:rPr>
            </w:pPr>
          </w:p>
          <w:p w14:paraId="0C2EDECD" w14:textId="77777777" w:rsidR="007D70E7" w:rsidRDefault="007D70E7" w:rsidP="007D70E7">
            <w:pPr>
              <w:rPr>
                <w:rFonts w:eastAsia="Malgun Gothic"/>
                <w:lang w:val="en-US" w:eastAsia="ko-KR"/>
              </w:rPr>
            </w:pPr>
            <w:r>
              <w:rPr>
                <w:rFonts w:eastAsia="Malgun Gothic"/>
                <w:lang w:val="en-US" w:eastAsia="ko-KR"/>
              </w:rPr>
              <w:t>We are also fine with Google’s version which seems also simple.</w:t>
            </w:r>
          </w:p>
          <w:p w14:paraId="3BA97F3F" w14:textId="7D262760" w:rsidR="007D70E7" w:rsidRDefault="007D70E7" w:rsidP="007D70E7">
            <w:pPr>
              <w:rPr>
                <w:rFonts w:eastAsia="PMingLiU"/>
                <w:lang w:val="en-US" w:eastAsia="zh-TW"/>
              </w:rPr>
            </w:pPr>
            <w:r>
              <w:rPr>
                <w:rFonts w:eastAsia="Malgun Gothic"/>
                <w:lang w:val="en-US" w:eastAsia="ko-KR"/>
              </w:rPr>
              <w:t xml:space="preserve">We prefer this simple way, because if we go with Option 1 or Option 2 which both of TPs are based on RRC parameter </w:t>
            </w:r>
            <w:proofErr w:type="spellStart"/>
            <w:r w:rsidRPr="001C7DF9">
              <w:rPr>
                <w:rFonts w:eastAsia="Malgun Gothic"/>
                <w:i/>
                <w:iCs/>
                <w:lang w:val="en-US" w:eastAsia="ko-KR"/>
              </w:rPr>
              <w:t>followUnifiedTCI</w:t>
            </w:r>
            <w:proofErr w:type="spellEnd"/>
            <w:r w:rsidRPr="001C7DF9">
              <w:rPr>
                <w:rFonts w:eastAsia="Malgun Gothic"/>
                <w:i/>
                <w:iCs/>
                <w:lang w:val="en-US" w:eastAsia="ko-KR"/>
              </w:rPr>
              <w:t>-State</w:t>
            </w:r>
            <w:r>
              <w:rPr>
                <w:rFonts w:eastAsia="Malgun Gothic"/>
                <w:lang w:val="en-US" w:eastAsia="ko-KR"/>
              </w:rPr>
              <w:t xml:space="preserve"> then the mirror CR for Rel-18 would be complicated due to considering RRC parameter </w:t>
            </w:r>
            <w:proofErr w:type="spellStart"/>
            <w:r>
              <w:rPr>
                <w:i/>
                <w:iCs/>
                <w:szCs w:val="20"/>
              </w:rPr>
              <w:t>applyIndicatedTCI</w:t>
            </w:r>
            <w:proofErr w:type="spellEnd"/>
            <w:r>
              <w:rPr>
                <w:i/>
                <w:iCs/>
                <w:szCs w:val="20"/>
              </w:rPr>
              <w:t xml:space="preserve">-State </w:t>
            </w:r>
            <w:r>
              <w:rPr>
                <w:szCs w:val="20"/>
              </w:rPr>
              <w:t>which can be one of four different values.</w:t>
            </w:r>
          </w:p>
        </w:tc>
      </w:tr>
      <w:tr w:rsidR="00BB7876" w14:paraId="08295CE0" w14:textId="77777777" w:rsidTr="00207F2D">
        <w:tc>
          <w:tcPr>
            <w:tcW w:w="1838" w:type="dxa"/>
          </w:tcPr>
          <w:p w14:paraId="0DDD36EC" w14:textId="32466C6F" w:rsidR="00BB7876" w:rsidRDefault="00BB7876" w:rsidP="007D70E7">
            <w:pPr>
              <w:rPr>
                <w:rFonts w:eastAsia="Malgun Gothic"/>
                <w:lang w:val="en-US" w:eastAsia="ko-KR"/>
              </w:rPr>
            </w:pPr>
            <w:proofErr w:type="spellStart"/>
            <w:r>
              <w:rPr>
                <w:rFonts w:eastAsia="Malgun Gothic"/>
                <w:lang w:val="en-US" w:eastAsia="ko-KR"/>
              </w:rPr>
              <w:t>Ofinno</w:t>
            </w:r>
            <w:proofErr w:type="spellEnd"/>
          </w:p>
        </w:tc>
        <w:tc>
          <w:tcPr>
            <w:tcW w:w="1418" w:type="dxa"/>
          </w:tcPr>
          <w:p w14:paraId="7A90C0AA" w14:textId="6982D78D" w:rsidR="00BB7876" w:rsidRDefault="00BB7876" w:rsidP="007D70E7">
            <w:pPr>
              <w:rPr>
                <w:rFonts w:eastAsia="Malgun Gothic"/>
                <w:lang w:val="en-US" w:eastAsia="ko-KR"/>
              </w:rPr>
            </w:pPr>
            <w:r>
              <w:rPr>
                <w:rFonts w:eastAsia="Malgun Gothic"/>
                <w:lang w:val="en-US" w:eastAsia="ko-KR"/>
              </w:rPr>
              <w:t>Yes</w:t>
            </w:r>
          </w:p>
        </w:tc>
        <w:tc>
          <w:tcPr>
            <w:tcW w:w="6372" w:type="dxa"/>
          </w:tcPr>
          <w:p w14:paraId="1E3C3E29" w14:textId="2AD81DCB" w:rsidR="00BB7876" w:rsidRDefault="00BB7876" w:rsidP="007D70E7">
            <w:pPr>
              <w:rPr>
                <w:rFonts w:eastAsia="Malgun Gothic"/>
                <w:lang w:val="en-US" w:eastAsia="ko-KR"/>
              </w:rPr>
            </w:pPr>
            <w:r>
              <w:rPr>
                <w:rFonts w:eastAsia="Malgun Gothic"/>
                <w:lang w:val="en-US" w:eastAsia="ko-KR"/>
              </w:rPr>
              <w:t xml:space="preserve">We think both TP can work. Regarding changes proposed by Samsung, we think that changes should not affect Rel-15 behavior, so we prefer Option 1 or Option 2 as proposed initially. </w:t>
            </w:r>
          </w:p>
        </w:tc>
      </w:tr>
      <w:tr w:rsidR="0034364E" w14:paraId="08F23BDB" w14:textId="77777777" w:rsidTr="00207F2D">
        <w:tc>
          <w:tcPr>
            <w:tcW w:w="1838" w:type="dxa"/>
          </w:tcPr>
          <w:p w14:paraId="2F0DFB0C" w14:textId="4C01CC2C" w:rsidR="0034364E" w:rsidRPr="0034364E" w:rsidRDefault="0034364E" w:rsidP="007D70E7">
            <w:pP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418" w:type="dxa"/>
          </w:tcPr>
          <w:p w14:paraId="4664CDB5" w14:textId="77777777" w:rsidR="0034364E" w:rsidRDefault="0034364E" w:rsidP="007D70E7">
            <w:pPr>
              <w:rPr>
                <w:rFonts w:eastAsia="Malgun Gothic"/>
                <w:lang w:val="en-US" w:eastAsia="ko-KR"/>
              </w:rPr>
            </w:pPr>
          </w:p>
        </w:tc>
        <w:tc>
          <w:tcPr>
            <w:tcW w:w="6372" w:type="dxa"/>
          </w:tcPr>
          <w:p w14:paraId="0018EEC0" w14:textId="73382AD7" w:rsidR="0034364E" w:rsidRDefault="0034364E" w:rsidP="007D70E7">
            <w:pPr>
              <w:rPr>
                <w:rFonts w:eastAsiaTheme="minorEastAsia"/>
                <w:lang w:val="en-US" w:eastAsia="zh-CN"/>
              </w:rPr>
            </w:pPr>
            <w:r>
              <w:rPr>
                <w:rFonts w:eastAsiaTheme="minorEastAsia"/>
                <w:lang w:val="en-US" w:eastAsia="zh-CN"/>
              </w:rPr>
              <w:t>Given the comments so far most of companies prefer a CR for Rel-17, either option1 or 2, following is the revision from MTK, as moderator I propose the following TP.</w:t>
            </w:r>
          </w:p>
          <w:p w14:paraId="2D9EFEAB" w14:textId="06DCDE91" w:rsidR="0034364E" w:rsidRPr="0034364E" w:rsidRDefault="0034364E" w:rsidP="007D70E7">
            <w:pPr>
              <w:rPr>
                <w:rFonts w:eastAsiaTheme="minorEastAsia"/>
                <w:lang w:val="en-US" w:eastAsia="zh-CN"/>
              </w:rPr>
            </w:pPr>
          </w:p>
          <w:p w14:paraId="62531BA5" w14:textId="637F6CA3" w:rsidR="0034364E" w:rsidRDefault="0034364E" w:rsidP="007D70E7">
            <w:pPr>
              <w:rPr>
                <w:rFonts w:eastAsiaTheme="minorEastAsia"/>
                <w:lang w:val="en-US" w:eastAsia="zh-CN"/>
              </w:rPr>
            </w:pPr>
            <w:r>
              <w:rPr>
                <w:rFonts w:eastAsiaTheme="minorEastAsia" w:hint="eastAsia"/>
                <w:lang w:val="en-US" w:eastAsia="zh-CN"/>
              </w:rPr>
              <w:t>T</w:t>
            </w:r>
            <w:r>
              <w:rPr>
                <w:rFonts w:eastAsiaTheme="minorEastAsia"/>
                <w:lang w:val="en-US" w:eastAsia="zh-CN"/>
              </w:rPr>
              <w:t>P:</w:t>
            </w:r>
          </w:p>
          <w:p w14:paraId="479CB698" w14:textId="77777777" w:rsidR="0034364E" w:rsidRDefault="0034364E" w:rsidP="0034364E">
            <w:pPr>
              <w:ind w:leftChars="100" w:left="200"/>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215C234" w14:textId="77777777" w:rsidR="0034364E" w:rsidRDefault="0034364E" w:rsidP="0034364E">
            <w:pPr>
              <w:pStyle w:val="B1"/>
              <w:ind w:leftChars="242" w:left="768"/>
              <w:jc w:val="both"/>
            </w:pPr>
            <w:r>
              <w:t>-</w:t>
            </w:r>
            <w:r>
              <w:tab/>
            </w:r>
            <w:r>
              <w:rPr>
                <w:color w:val="FF0000"/>
              </w:rPr>
              <w:t xml:space="preserve">an indicated TCI-State </w:t>
            </w:r>
            <w:r w:rsidRPr="00100BFD">
              <w:rPr>
                <w:color w:val="FF0000"/>
                <w:highlight w:val="yellow"/>
              </w:rPr>
              <w:t xml:space="preserve">of the active BWP that includes a CORESET with index 0 provided with </w:t>
            </w:r>
            <w:proofErr w:type="spellStart"/>
            <w:r w:rsidRPr="00100BFD">
              <w:rPr>
                <w:i/>
                <w:color w:val="FF0000"/>
                <w:highlight w:val="yellow"/>
              </w:rPr>
              <w:t>followUnifiedTCI</w:t>
            </w:r>
            <w:proofErr w:type="spellEnd"/>
            <w:r w:rsidRPr="00100BFD">
              <w:rPr>
                <w:i/>
                <w:color w:val="FF0000"/>
                <w:highlight w:val="yellow"/>
              </w:rPr>
              <w:t>-State</w:t>
            </w:r>
            <w:r>
              <w:rPr>
                <w:color w:val="FF0000"/>
              </w:rPr>
              <w:t xml:space="preserve">, as described in [6, TS 38.214], which includes a CSI-RS quasi-co-located with the </w:t>
            </w:r>
            <w:r>
              <w:rPr>
                <w:color w:val="FF0000"/>
              </w:rPr>
              <w:lastRenderedPageBreak/>
              <w:t xml:space="preserve">SS/PBCH block </w:t>
            </w:r>
            <w:r w:rsidRPr="00100BFD">
              <w:rPr>
                <w:strike/>
                <w:color w:val="FF0000"/>
                <w:highlight w:val="yellow"/>
              </w:rPr>
              <w:t xml:space="preserve">if the UE is provided </w:t>
            </w:r>
            <w:proofErr w:type="spellStart"/>
            <w:r w:rsidRPr="00100BFD">
              <w:rPr>
                <w:i/>
                <w:strike/>
                <w:color w:val="FF0000"/>
                <w:highlight w:val="yellow"/>
              </w:rPr>
              <w:t>followUnifiedTCI</w:t>
            </w:r>
            <w:proofErr w:type="spellEnd"/>
            <w:r w:rsidRPr="00100BFD">
              <w:rPr>
                <w:i/>
                <w:strike/>
                <w:color w:val="FF0000"/>
                <w:highlight w:val="yellow"/>
              </w:rPr>
              <w:t>-State</w:t>
            </w:r>
            <w:r w:rsidRPr="00100BFD">
              <w:rPr>
                <w:strike/>
                <w:color w:val="FF0000"/>
                <w:highlight w:val="yellow"/>
              </w:rPr>
              <w:t xml:space="preserve"> for </w:t>
            </w:r>
            <w:r w:rsidRPr="00100BFD">
              <w:rPr>
                <w:rFonts w:eastAsia="PMingLiU" w:hint="eastAsia"/>
                <w:strike/>
                <w:color w:val="FF0000"/>
                <w:highlight w:val="yellow"/>
                <w:lang w:eastAsia="zh-TW"/>
              </w:rPr>
              <w:t>t</w:t>
            </w:r>
            <w:r w:rsidRPr="00100BFD">
              <w:rPr>
                <w:rFonts w:eastAsia="PMingLiU"/>
                <w:strike/>
                <w:color w:val="FF0000"/>
                <w:highlight w:val="yellow"/>
                <w:lang w:eastAsia="zh-TW"/>
              </w:rPr>
              <w:t>he</w:t>
            </w:r>
            <w:r w:rsidRPr="00100BFD">
              <w:rPr>
                <w:strike/>
                <w:color w:val="FF0000"/>
                <w:highlight w:val="yellow"/>
              </w:rPr>
              <w:t xml:space="preserve"> CORESET with index 0</w:t>
            </w:r>
            <w:r>
              <w:rPr>
                <w:color w:val="FF0000"/>
              </w:rPr>
              <w:t>; otherwise,</w:t>
            </w:r>
            <w:r>
              <w:t xml:space="preserve"> a MAC CE activation command indicating a TCI state of the active BWP that includes a CORESET with index 0, as described in [6, TS 38.214], where the TCI-state includes a CSI-RS which is quasi-co-located with the SS/PBCH block, or </w:t>
            </w:r>
          </w:p>
          <w:p w14:paraId="77C82EB0" w14:textId="77777777" w:rsidR="0034364E" w:rsidRDefault="0034364E" w:rsidP="0034364E">
            <w:pPr>
              <w:pStyle w:val="B1"/>
              <w:ind w:leftChars="242" w:left="768"/>
              <w:jc w:val="both"/>
            </w:pPr>
            <w:r>
              <w:t>-</w:t>
            </w:r>
            <w:r>
              <w:tab/>
              <w:t>a random access procedure that is not initiated by a PDCCH order that triggers a contention-free random access procedure, or</w:t>
            </w:r>
          </w:p>
          <w:p w14:paraId="24346422" w14:textId="55B4020F" w:rsidR="0034364E" w:rsidRPr="0034364E" w:rsidRDefault="0034364E" w:rsidP="0034364E">
            <w:pPr>
              <w:rPr>
                <w:rFonts w:eastAsiaTheme="minorEastAsia"/>
                <w:lang w:val="en-US" w:eastAsia="zh-CN"/>
              </w:rPr>
            </w:pPr>
            <w:r>
              <w:t>-</w:t>
            </w:r>
            <w:r>
              <w:tab/>
              <w:t>configured-grant based PUSCH transmission in RRC_INACTIVE state as described in clause 19.</w:t>
            </w:r>
          </w:p>
        </w:tc>
      </w:tr>
    </w:tbl>
    <w:p w14:paraId="3E89C5C3" w14:textId="37D912AE" w:rsidR="00207F2D" w:rsidRDefault="00207F2D" w:rsidP="00207F2D">
      <w:pPr>
        <w:rPr>
          <w:rFonts w:eastAsiaTheme="minorEastAsia"/>
          <w:lang w:val="en-US" w:eastAsia="zh-CN"/>
        </w:rPr>
      </w:pPr>
    </w:p>
    <w:p w14:paraId="503ADCC1" w14:textId="52C2B36A" w:rsidR="00207F2D" w:rsidRDefault="004F4512" w:rsidP="00207F2D">
      <w:pPr>
        <w:rPr>
          <w:rFonts w:eastAsiaTheme="minorEastAsia"/>
          <w:lang w:val="en-US" w:eastAsia="zh-CN"/>
        </w:rPr>
      </w:pPr>
      <w:r>
        <w:rPr>
          <w:rFonts w:eastAsiaTheme="minorEastAsia"/>
          <w:lang w:val="en-US" w:eastAsia="zh-CN"/>
        </w:rPr>
        <w:t>If you agree with Rel-17 CR and i</w:t>
      </w:r>
      <w:r w:rsidR="00152FBA">
        <w:rPr>
          <w:rFonts w:eastAsiaTheme="minorEastAsia"/>
          <w:lang w:val="en-US" w:eastAsia="zh-CN"/>
        </w:rPr>
        <w:t xml:space="preserve">f the </w:t>
      </w:r>
      <w:r>
        <w:rPr>
          <w:rFonts w:eastAsiaTheme="minorEastAsia"/>
          <w:lang w:val="en-US" w:eastAsia="zh-CN"/>
        </w:rPr>
        <w:t>CR</w:t>
      </w:r>
      <w:r w:rsidR="00C738EE">
        <w:rPr>
          <w:rFonts w:eastAsiaTheme="minorEastAsia"/>
          <w:lang w:val="en-US" w:eastAsia="zh-CN"/>
        </w:rPr>
        <w:t xml:space="preserve"> is same for </w:t>
      </w:r>
      <w:r w:rsidR="00C738EE">
        <w:rPr>
          <w:rFonts w:eastAsiaTheme="minorEastAsia" w:hint="eastAsia"/>
          <w:lang w:val="en-US" w:eastAsia="zh-CN"/>
        </w:rPr>
        <w:t>Rel</w:t>
      </w:r>
      <w:r w:rsidR="00C738EE">
        <w:rPr>
          <w:rFonts w:eastAsiaTheme="minorEastAsia"/>
          <w:lang w:val="en-US" w:eastAsia="zh-CN"/>
        </w:rPr>
        <w:t xml:space="preserve">-18, then it is a mirror CR, </w:t>
      </w:r>
      <w:r>
        <w:rPr>
          <w:rFonts w:eastAsiaTheme="minorEastAsia"/>
          <w:lang w:val="en-US" w:eastAsia="zh-CN"/>
        </w:rPr>
        <w:t xml:space="preserve">otherwise please provide text proposal for Rel-18. </w:t>
      </w:r>
    </w:p>
    <w:p w14:paraId="41AC416B" w14:textId="48761D95" w:rsidR="00207F2D" w:rsidRDefault="00207F2D" w:rsidP="00207F2D">
      <w:pPr>
        <w:rPr>
          <w:rFonts w:eastAsiaTheme="minorEastAsia"/>
          <w:lang w:val="en-US" w:eastAsia="zh-CN"/>
        </w:rPr>
      </w:pPr>
      <w:r>
        <w:rPr>
          <w:rFonts w:eastAsiaTheme="minorEastAsia" w:hint="eastAsia"/>
          <w:lang w:val="en-US" w:eastAsia="zh-CN"/>
        </w:rPr>
        <w:t>R</w:t>
      </w:r>
      <w:r>
        <w:rPr>
          <w:rFonts w:eastAsiaTheme="minorEastAsia"/>
          <w:lang w:val="en-US" w:eastAsia="zh-CN"/>
        </w:rPr>
        <w:t>el-18</w:t>
      </w:r>
    </w:p>
    <w:tbl>
      <w:tblPr>
        <w:tblStyle w:val="ae"/>
        <w:tblW w:w="0" w:type="auto"/>
        <w:tblLook w:val="04A0" w:firstRow="1" w:lastRow="0" w:firstColumn="1" w:lastColumn="0" w:noHBand="0" w:noVBand="1"/>
      </w:tblPr>
      <w:tblGrid>
        <w:gridCol w:w="1838"/>
        <w:gridCol w:w="1418"/>
        <w:gridCol w:w="6372"/>
      </w:tblGrid>
      <w:tr w:rsidR="00207F2D" w14:paraId="5068E04D" w14:textId="77777777" w:rsidTr="002D18DB">
        <w:tc>
          <w:tcPr>
            <w:tcW w:w="1838" w:type="dxa"/>
          </w:tcPr>
          <w:p w14:paraId="2F02AF29" w14:textId="77777777" w:rsidR="00207F2D" w:rsidRDefault="00207F2D" w:rsidP="002D18DB">
            <w:pPr>
              <w:rPr>
                <w:rFonts w:eastAsiaTheme="minorEastAsia"/>
                <w:lang w:val="en-US" w:eastAsia="zh-CN"/>
              </w:rPr>
            </w:pPr>
            <w:r>
              <w:rPr>
                <w:rFonts w:eastAsiaTheme="minorEastAsia"/>
                <w:lang w:val="en-US" w:eastAsia="zh-CN"/>
              </w:rPr>
              <w:t xml:space="preserve">Company </w:t>
            </w:r>
          </w:p>
        </w:tc>
        <w:tc>
          <w:tcPr>
            <w:tcW w:w="1418" w:type="dxa"/>
          </w:tcPr>
          <w:p w14:paraId="150680BA" w14:textId="77777777" w:rsidR="00207F2D" w:rsidRDefault="00207F2D" w:rsidP="002D18D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372" w:type="dxa"/>
          </w:tcPr>
          <w:p w14:paraId="35852854" w14:textId="5425A9F4" w:rsidR="00207F2D" w:rsidRDefault="00207F2D" w:rsidP="002D18D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207F2D" w14:paraId="7325A08A" w14:textId="77777777" w:rsidTr="002D18DB">
        <w:tc>
          <w:tcPr>
            <w:tcW w:w="1838" w:type="dxa"/>
          </w:tcPr>
          <w:p w14:paraId="6271D63E" w14:textId="10E729D1" w:rsidR="00207F2D" w:rsidRPr="00C5250F" w:rsidRDefault="00C5250F" w:rsidP="002D18DB">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418" w:type="dxa"/>
          </w:tcPr>
          <w:p w14:paraId="4434F46C" w14:textId="0C1D1ABE" w:rsidR="00207F2D" w:rsidRPr="00C5250F" w:rsidRDefault="00C5250F" w:rsidP="002D18DB">
            <w:pPr>
              <w:rPr>
                <w:rFonts w:eastAsia="Malgun Gothic"/>
                <w:lang w:val="en-US" w:eastAsia="ko-KR"/>
              </w:rPr>
            </w:pPr>
            <w:r>
              <w:rPr>
                <w:rFonts w:eastAsia="Malgun Gothic" w:hint="eastAsia"/>
                <w:lang w:val="en-US" w:eastAsia="ko-KR"/>
              </w:rPr>
              <w:t>N</w:t>
            </w:r>
            <w:r>
              <w:rPr>
                <w:rFonts w:eastAsia="Malgun Gothic"/>
                <w:lang w:val="en-US" w:eastAsia="ko-KR"/>
              </w:rPr>
              <w:t>o</w:t>
            </w:r>
          </w:p>
        </w:tc>
        <w:tc>
          <w:tcPr>
            <w:tcW w:w="6372" w:type="dxa"/>
          </w:tcPr>
          <w:p w14:paraId="3E919C4A" w14:textId="43CF9738" w:rsidR="00207F2D" w:rsidRPr="00C5250F" w:rsidRDefault="00C5250F" w:rsidP="002D18DB">
            <w:pPr>
              <w:rPr>
                <w:rFonts w:eastAsia="Malgun Gothic"/>
                <w:lang w:val="en-US" w:eastAsia="ko-KR"/>
              </w:rPr>
            </w:pPr>
            <w:r>
              <w:rPr>
                <w:rFonts w:eastAsia="Malgun Gothic" w:hint="eastAsia"/>
                <w:lang w:val="en-US" w:eastAsia="ko-KR"/>
              </w:rPr>
              <w:t>S</w:t>
            </w:r>
            <w:r>
              <w:rPr>
                <w:rFonts w:eastAsia="Malgun Gothic"/>
                <w:lang w:val="en-US" w:eastAsia="ko-KR"/>
              </w:rPr>
              <w:t>ince QCL assumption for CORESET#0 is further specified in Rel-18 unified TCI framework extension, we think that Rel-18 CR is not simply mirror CR. We can further discuss on it.</w:t>
            </w:r>
          </w:p>
        </w:tc>
      </w:tr>
      <w:tr w:rsidR="00207F2D" w14:paraId="50090271" w14:textId="77777777" w:rsidTr="002D18DB">
        <w:tc>
          <w:tcPr>
            <w:tcW w:w="1838" w:type="dxa"/>
          </w:tcPr>
          <w:p w14:paraId="058CD04A" w14:textId="53AC5AF0" w:rsidR="00207F2D" w:rsidRDefault="00F36539" w:rsidP="002D18DB">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418" w:type="dxa"/>
          </w:tcPr>
          <w:p w14:paraId="061F47A1" w14:textId="615DEABF" w:rsidR="00207F2D" w:rsidRDefault="00F36539" w:rsidP="002D18DB">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372" w:type="dxa"/>
          </w:tcPr>
          <w:p w14:paraId="790BAD6C" w14:textId="77777777" w:rsidR="00207F2D" w:rsidRDefault="00207F2D" w:rsidP="002D18DB">
            <w:pPr>
              <w:rPr>
                <w:rFonts w:eastAsiaTheme="minorEastAsia"/>
                <w:lang w:val="en-US" w:eastAsia="zh-CN"/>
              </w:rPr>
            </w:pPr>
          </w:p>
        </w:tc>
      </w:tr>
      <w:tr w:rsidR="00207F2D" w14:paraId="512244D1" w14:textId="77777777" w:rsidTr="002D18DB">
        <w:tc>
          <w:tcPr>
            <w:tcW w:w="1838" w:type="dxa"/>
          </w:tcPr>
          <w:p w14:paraId="04AF8CC9" w14:textId="22303B3C" w:rsidR="00207F2D" w:rsidRPr="00100BFD" w:rsidRDefault="00100BFD" w:rsidP="002D18DB">
            <w:pPr>
              <w:rPr>
                <w:rFonts w:eastAsia="PMingLiU"/>
                <w:lang w:val="en-US" w:eastAsia="zh-TW"/>
              </w:rPr>
            </w:pPr>
            <w:r>
              <w:rPr>
                <w:rFonts w:eastAsia="PMingLiU" w:hint="eastAsia"/>
                <w:lang w:val="en-US" w:eastAsia="zh-TW"/>
              </w:rPr>
              <w:t>M</w:t>
            </w:r>
            <w:r>
              <w:rPr>
                <w:rFonts w:eastAsia="PMingLiU"/>
                <w:lang w:val="en-US" w:eastAsia="zh-TW"/>
              </w:rPr>
              <w:t>ediaTek</w:t>
            </w:r>
          </w:p>
        </w:tc>
        <w:tc>
          <w:tcPr>
            <w:tcW w:w="1418" w:type="dxa"/>
          </w:tcPr>
          <w:p w14:paraId="5DB8A56D" w14:textId="253B519E" w:rsidR="00207F2D" w:rsidRPr="00100BFD" w:rsidRDefault="00100BFD" w:rsidP="002D18DB">
            <w:pPr>
              <w:rPr>
                <w:rFonts w:eastAsia="PMingLiU"/>
                <w:lang w:val="en-US" w:eastAsia="zh-TW"/>
              </w:rPr>
            </w:pPr>
            <w:r>
              <w:rPr>
                <w:rFonts w:eastAsia="PMingLiU" w:hint="eastAsia"/>
                <w:lang w:val="en-US" w:eastAsia="zh-TW"/>
              </w:rPr>
              <w:t>N</w:t>
            </w:r>
            <w:r>
              <w:rPr>
                <w:rFonts w:eastAsia="PMingLiU"/>
                <w:lang w:val="en-US" w:eastAsia="zh-TW"/>
              </w:rPr>
              <w:t>o</w:t>
            </w:r>
          </w:p>
        </w:tc>
        <w:tc>
          <w:tcPr>
            <w:tcW w:w="6372" w:type="dxa"/>
          </w:tcPr>
          <w:p w14:paraId="0FAF3F76" w14:textId="2E5A8515" w:rsidR="00207F2D" w:rsidRPr="00100BFD" w:rsidRDefault="00100BFD" w:rsidP="002D18DB">
            <w:pPr>
              <w:rPr>
                <w:rFonts w:eastAsia="PMingLiU"/>
                <w:lang w:val="en-US" w:eastAsia="zh-TW"/>
              </w:rPr>
            </w:pPr>
            <w:r>
              <w:rPr>
                <w:rFonts w:eastAsia="PMingLiU"/>
                <w:lang w:val="en-US" w:eastAsia="zh-TW"/>
              </w:rPr>
              <w:t xml:space="preserve">Another </w:t>
            </w:r>
            <w:r w:rsidR="00B15B3F">
              <w:rPr>
                <w:rFonts w:eastAsia="PMingLiU"/>
                <w:lang w:val="en-US" w:eastAsia="zh-TW"/>
              </w:rPr>
              <w:t>TP</w:t>
            </w:r>
            <w:r>
              <w:rPr>
                <w:rFonts w:eastAsia="PMingLiU"/>
                <w:lang w:val="en-US" w:eastAsia="zh-TW"/>
              </w:rPr>
              <w:t xml:space="preserve"> </w:t>
            </w:r>
            <w:r w:rsidR="00B15B3F">
              <w:rPr>
                <w:rFonts w:eastAsia="PMingLiU"/>
                <w:lang w:val="en-US" w:eastAsia="zh-TW"/>
              </w:rPr>
              <w:t>could</w:t>
            </w:r>
            <w:r>
              <w:rPr>
                <w:rFonts w:eastAsia="PMingLiU"/>
                <w:lang w:val="en-US" w:eastAsia="zh-TW"/>
              </w:rPr>
              <w:t xml:space="preserve"> be necessary.</w:t>
            </w:r>
            <w:r w:rsidR="00B15B3F">
              <w:rPr>
                <w:rFonts w:eastAsia="PMingLiU"/>
                <w:lang w:val="en-US" w:eastAsia="zh-TW"/>
              </w:rPr>
              <w:t xml:space="preserve"> But we can conclude the TR for Rel-17 first.</w:t>
            </w:r>
          </w:p>
        </w:tc>
      </w:tr>
      <w:tr w:rsidR="007D70E7" w14:paraId="0FCF6FF6" w14:textId="77777777" w:rsidTr="002D18DB">
        <w:tc>
          <w:tcPr>
            <w:tcW w:w="1838" w:type="dxa"/>
          </w:tcPr>
          <w:p w14:paraId="2AB6F38C" w14:textId="57772435" w:rsidR="007D70E7" w:rsidRDefault="007D70E7" w:rsidP="007D70E7">
            <w:pPr>
              <w:rPr>
                <w:rFonts w:eastAsiaTheme="minorEastAsia"/>
                <w:lang w:val="en-US" w:eastAsia="zh-CN"/>
              </w:rPr>
            </w:pPr>
            <w:r>
              <w:rPr>
                <w:rFonts w:eastAsia="Malgun Gothic" w:hint="eastAsia"/>
                <w:lang w:val="en-US" w:eastAsia="ko-KR"/>
              </w:rPr>
              <w:t>S</w:t>
            </w:r>
            <w:r>
              <w:rPr>
                <w:rFonts w:eastAsia="Malgun Gothic"/>
                <w:lang w:val="en-US" w:eastAsia="ko-KR"/>
              </w:rPr>
              <w:t>amsung2</w:t>
            </w:r>
          </w:p>
        </w:tc>
        <w:tc>
          <w:tcPr>
            <w:tcW w:w="1418" w:type="dxa"/>
          </w:tcPr>
          <w:p w14:paraId="47AA11BC" w14:textId="77777777" w:rsidR="007D70E7" w:rsidRDefault="007D70E7" w:rsidP="007D70E7">
            <w:pPr>
              <w:rPr>
                <w:rFonts w:eastAsiaTheme="minorEastAsia"/>
                <w:lang w:val="en-US" w:eastAsia="zh-CN"/>
              </w:rPr>
            </w:pPr>
          </w:p>
        </w:tc>
        <w:tc>
          <w:tcPr>
            <w:tcW w:w="6372" w:type="dxa"/>
          </w:tcPr>
          <w:p w14:paraId="10B4ED7B" w14:textId="77777777" w:rsidR="007D70E7" w:rsidRDefault="007D70E7" w:rsidP="007D70E7">
            <w:pPr>
              <w:rPr>
                <w:rFonts w:eastAsia="Malgun Gothic"/>
                <w:lang w:val="en-US" w:eastAsia="ko-KR"/>
              </w:rPr>
            </w:pPr>
            <w:r>
              <w:rPr>
                <w:rFonts w:eastAsia="Malgun Gothic" w:hint="eastAsia"/>
                <w:lang w:val="en-US" w:eastAsia="ko-KR"/>
              </w:rPr>
              <w:t>A</w:t>
            </w:r>
            <w:r>
              <w:rPr>
                <w:rFonts w:eastAsia="Malgun Gothic"/>
                <w:lang w:val="en-US" w:eastAsia="ko-KR"/>
              </w:rPr>
              <w:t>fter further checking, if we go with simple version as suggested above, then we can slightly modify for Rel-18 as follows:</w:t>
            </w:r>
          </w:p>
          <w:p w14:paraId="08075490" w14:textId="77777777" w:rsidR="007D70E7" w:rsidRDefault="007D70E7" w:rsidP="007D70E7">
            <w:pPr>
              <w:rPr>
                <w:rFonts w:eastAsia="Malgun Gothic"/>
                <w:lang w:val="en-US" w:eastAsia="ko-KR"/>
              </w:rPr>
            </w:pPr>
          </w:p>
          <w:p w14:paraId="1C43D9BA" w14:textId="77777777" w:rsidR="007D70E7" w:rsidRDefault="007D70E7" w:rsidP="007D70E7">
            <w:pPr>
              <w:ind w:leftChars="100" w:left="200"/>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72047DFF" w14:textId="77777777" w:rsidR="007D70E7" w:rsidRDefault="007D70E7" w:rsidP="007D70E7">
            <w:pPr>
              <w:pStyle w:val="B1"/>
              <w:ind w:leftChars="242" w:left="768"/>
              <w:jc w:val="both"/>
            </w:pPr>
            <w:r>
              <w:t>-</w:t>
            </w:r>
            <w:r>
              <w:tab/>
            </w:r>
            <w:r w:rsidRPr="001C7DF9">
              <w:rPr>
                <w:strike/>
                <w:color w:val="FF0000"/>
              </w:rPr>
              <w:t>a MAC CE activation command indicating</w:t>
            </w:r>
            <w:r>
              <w:t xml:space="preserve"> </w:t>
            </w:r>
            <w:r w:rsidRPr="001C7DF9">
              <w:rPr>
                <w:color w:val="FF0000"/>
              </w:rPr>
              <w:t>indicated</w:t>
            </w:r>
            <w:r>
              <w:t xml:space="preserve"> TCI state</w:t>
            </w:r>
            <w:r w:rsidRPr="001C7DF9">
              <w:rPr>
                <w:color w:val="FF0000"/>
              </w:rPr>
              <w:t>(s)</w:t>
            </w:r>
            <w:r>
              <w:t xml:space="preserve"> of the active BWP that includes a CORESET with index 0, as described in [6, TS 38.214], where the TCI-state includes a CSI-RS which is quasi-co-located with the SS/PBCH block, or </w:t>
            </w:r>
          </w:p>
          <w:p w14:paraId="4C57FBE7" w14:textId="77777777" w:rsidR="007D70E7" w:rsidRDefault="007D70E7" w:rsidP="007D70E7">
            <w:pPr>
              <w:pStyle w:val="B1"/>
              <w:ind w:leftChars="242" w:left="768"/>
              <w:jc w:val="both"/>
            </w:pPr>
            <w:r>
              <w:t>-</w:t>
            </w:r>
            <w:r>
              <w:tab/>
              <w:t>a random access procedure that is not initiated by a PDCCH order that triggers a contention-free random access procedure, or</w:t>
            </w:r>
          </w:p>
          <w:p w14:paraId="627724E6" w14:textId="27A6FD81" w:rsidR="007D70E7" w:rsidRDefault="007D70E7" w:rsidP="007D70E7">
            <w:pPr>
              <w:pStyle w:val="B1"/>
              <w:ind w:leftChars="242" w:left="768"/>
              <w:jc w:val="both"/>
              <w:rPr>
                <w:rFonts w:eastAsiaTheme="minorEastAsia"/>
                <w:lang w:val="en-US" w:eastAsia="zh-CN"/>
              </w:rPr>
            </w:pPr>
            <w:r>
              <w:t>-</w:t>
            </w:r>
            <w:r>
              <w:tab/>
              <w:t>configured-grant based PUSCH transmission in RRC_INACTIVE state as described in clause 19.1.</w:t>
            </w:r>
          </w:p>
        </w:tc>
      </w:tr>
      <w:tr w:rsidR="00187190" w14:paraId="68A66CD5" w14:textId="77777777" w:rsidTr="002D18DB">
        <w:tc>
          <w:tcPr>
            <w:tcW w:w="1838" w:type="dxa"/>
          </w:tcPr>
          <w:p w14:paraId="445A78F3" w14:textId="1161A39D" w:rsidR="00187190" w:rsidRDefault="00187190" w:rsidP="007D70E7">
            <w:pPr>
              <w:rPr>
                <w:rFonts w:eastAsia="Malgun Gothic"/>
                <w:lang w:val="en-US" w:eastAsia="ko-KR"/>
              </w:rPr>
            </w:pPr>
            <w:proofErr w:type="spellStart"/>
            <w:r>
              <w:rPr>
                <w:rFonts w:eastAsia="Malgun Gothic"/>
                <w:lang w:val="en-US" w:eastAsia="ko-KR"/>
              </w:rPr>
              <w:t>Ofinno</w:t>
            </w:r>
            <w:proofErr w:type="spellEnd"/>
          </w:p>
        </w:tc>
        <w:tc>
          <w:tcPr>
            <w:tcW w:w="1418" w:type="dxa"/>
          </w:tcPr>
          <w:p w14:paraId="5DDEDA77" w14:textId="6F502C57" w:rsidR="00187190" w:rsidRDefault="00187190" w:rsidP="007D70E7">
            <w:pPr>
              <w:rPr>
                <w:rFonts w:eastAsiaTheme="minorEastAsia"/>
                <w:lang w:val="en-US" w:eastAsia="zh-CN"/>
              </w:rPr>
            </w:pPr>
            <w:r>
              <w:rPr>
                <w:rFonts w:eastAsiaTheme="minorEastAsia"/>
                <w:lang w:val="en-US" w:eastAsia="zh-CN"/>
              </w:rPr>
              <w:t>Maybe not</w:t>
            </w:r>
          </w:p>
        </w:tc>
        <w:tc>
          <w:tcPr>
            <w:tcW w:w="6372" w:type="dxa"/>
          </w:tcPr>
          <w:p w14:paraId="496FFF6A" w14:textId="7F130A8F" w:rsidR="00187190" w:rsidRDefault="00187190" w:rsidP="007D70E7">
            <w:pPr>
              <w:rPr>
                <w:rFonts w:eastAsia="Malgun Gothic"/>
                <w:lang w:val="en-US" w:eastAsia="ko-KR"/>
              </w:rPr>
            </w:pPr>
            <w:r>
              <w:rPr>
                <w:rFonts w:eastAsia="Malgun Gothic"/>
                <w:lang w:val="en-US" w:eastAsia="ko-KR"/>
              </w:rPr>
              <w:t xml:space="preserve">Unified TCI has different framework in Rel-18. We propose to first agree Rel-17 this meeting, and depending on the output, discuss Rel-18 CR. </w:t>
            </w:r>
          </w:p>
        </w:tc>
      </w:tr>
      <w:tr w:rsidR="0045209C" w14:paraId="07EEDCAC" w14:textId="77777777" w:rsidTr="002D18DB">
        <w:tc>
          <w:tcPr>
            <w:tcW w:w="1838" w:type="dxa"/>
          </w:tcPr>
          <w:p w14:paraId="74AEB0F6" w14:textId="48F76F11" w:rsidR="0045209C" w:rsidRPr="0045209C" w:rsidRDefault="0045209C" w:rsidP="007D70E7">
            <w:pPr>
              <w:rPr>
                <w:rFonts w:eastAsiaTheme="minorEastAsia"/>
                <w:lang w:eastAsia="zh-CN"/>
              </w:rPr>
            </w:pPr>
            <w:r>
              <w:rPr>
                <w:rFonts w:eastAsiaTheme="minorEastAsia" w:hint="eastAsia"/>
                <w:lang w:eastAsia="zh-CN"/>
              </w:rPr>
              <w:t>M</w:t>
            </w:r>
            <w:r>
              <w:rPr>
                <w:rFonts w:eastAsiaTheme="minorEastAsia"/>
                <w:lang w:eastAsia="zh-CN"/>
              </w:rPr>
              <w:t>oderator</w:t>
            </w:r>
          </w:p>
        </w:tc>
        <w:tc>
          <w:tcPr>
            <w:tcW w:w="1418" w:type="dxa"/>
          </w:tcPr>
          <w:p w14:paraId="6CC7B1EB" w14:textId="77777777" w:rsidR="0045209C" w:rsidRDefault="0045209C" w:rsidP="007D70E7">
            <w:pPr>
              <w:rPr>
                <w:rFonts w:eastAsiaTheme="minorEastAsia"/>
                <w:lang w:val="en-US" w:eastAsia="zh-CN"/>
              </w:rPr>
            </w:pPr>
          </w:p>
        </w:tc>
        <w:tc>
          <w:tcPr>
            <w:tcW w:w="6372" w:type="dxa"/>
          </w:tcPr>
          <w:p w14:paraId="44017B95" w14:textId="5D64A58D" w:rsidR="0045209C" w:rsidRPr="0045209C" w:rsidRDefault="0045209C" w:rsidP="007D70E7">
            <w:pPr>
              <w:rPr>
                <w:rFonts w:eastAsiaTheme="minorEastAsia"/>
                <w:lang w:val="en-US" w:eastAsia="zh-CN"/>
              </w:rPr>
            </w:pPr>
            <w:r>
              <w:rPr>
                <w:rFonts w:eastAsiaTheme="minorEastAsia"/>
                <w:lang w:val="en-US" w:eastAsia="zh-CN"/>
              </w:rPr>
              <w:t xml:space="preserve">We can discuss Rel-18 CR after </w:t>
            </w:r>
            <w:r w:rsidR="0034364E">
              <w:rPr>
                <w:rFonts w:eastAsiaTheme="minorEastAsia"/>
                <w:lang w:val="en-US" w:eastAsia="zh-CN"/>
              </w:rPr>
              <w:t>concluding Rel-17 CR.</w:t>
            </w:r>
          </w:p>
        </w:tc>
      </w:tr>
    </w:tbl>
    <w:p w14:paraId="7659C7AD" w14:textId="77777777" w:rsidR="00207F2D" w:rsidRDefault="00207F2D" w:rsidP="00207F2D">
      <w:pPr>
        <w:rPr>
          <w:rFonts w:eastAsiaTheme="minorEastAsia"/>
          <w:lang w:val="en-US" w:eastAsia="zh-CN"/>
        </w:rPr>
      </w:pPr>
    </w:p>
    <w:p w14:paraId="017655E2" w14:textId="77777777" w:rsidR="00207F2D" w:rsidRPr="00207F2D" w:rsidRDefault="00207F2D" w:rsidP="00207F2D">
      <w:pPr>
        <w:rPr>
          <w:rFonts w:eastAsiaTheme="minorEastAsia"/>
          <w:lang w:val="en-US" w:eastAsia="zh-CN"/>
        </w:rPr>
      </w:pPr>
    </w:p>
    <w:p w14:paraId="46D203DE" w14:textId="77777777" w:rsidR="004F5D5A" w:rsidRDefault="004F5D5A">
      <w:pPr>
        <w:pStyle w:val="title1"/>
      </w:pPr>
      <w:r>
        <w:t>Conclusion</w:t>
      </w:r>
    </w:p>
    <w:p w14:paraId="730D60FF" w14:textId="5DDFBD71" w:rsidR="00BE316E" w:rsidRDefault="00617F6A" w:rsidP="00BE316E">
      <w:pPr>
        <w:rPr>
          <w:rFonts w:eastAsia="等线"/>
          <w:lang w:eastAsia="zh-CN"/>
        </w:rPr>
      </w:pPr>
      <w:r>
        <w:rPr>
          <w:rFonts w:eastAsia="等线"/>
          <w:lang w:eastAsia="zh-CN"/>
        </w:rPr>
        <w:t>Based on the comments received, this CR is only for Rel-17 and no mirror CR for Rel-18 in this meeting. Rel-18 CR can be discussed in future meeting.</w:t>
      </w:r>
    </w:p>
    <w:p w14:paraId="6B738AEA" w14:textId="46934AE5" w:rsidR="00617F6A" w:rsidRDefault="00617F6A" w:rsidP="00BE316E">
      <w:pPr>
        <w:rPr>
          <w:rFonts w:eastAsia="等线"/>
          <w:lang w:eastAsia="zh-CN"/>
        </w:rPr>
      </w:pPr>
      <w:r>
        <w:rPr>
          <w:rFonts w:eastAsia="等线"/>
          <w:lang w:eastAsia="zh-CN"/>
        </w:rPr>
        <w:t>For Rel-17 CR, there are two possible ways to address this</w:t>
      </w:r>
      <w:r w:rsidR="00F06D99">
        <w:rPr>
          <w:rFonts w:eastAsia="等线"/>
          <w:lang w:eastAsia="zh-CN"/>
        </w:rPr>
        <w:t xml:space="preserve"> issue.</w:t>
      </w:r>
    </w:p>
    <w:p w14:paraId="1BAD1CEB" w14:textId="07CBB953" w:rsidR="00F06D99" w:rsidRDefault="00C83619" w:rsidP="00BE316E">
      <w:pPr>
        <w:rPr>
          <w:rFonts w:eastAsia="等线"/>
          <w:lang w:eastAsia="zh-CN"/>
        </w:rPr>
      </w:pPr>
      <w:r w:rsidRPr="00C83619">
        <w:rPr>
          <w:rFonts w:eastAsia="等线"/>
          <w:b/>
          <w:lang w:eastAsia="zh-CN"/>
        </w:rPr>
        <w:t>A</w:t>
      </w:r>
      <w:r w:rsidR="00F06D99" w:rsidRPr="00C83619">
        <w:rPr>
          <w:rFonts w:eastAsia="等线"/>
          <w:b/>
          <w:lang w:eastAsia="zh-CN"/>
        </w:rPr>
        <w:t>lt1:</w:t>
      </w:r>
      <w:r w:rsidR="00F06D99">
        <w:rPr>
          <w:rFonts w:eastAsia="等线"/>
          <w:lang w:eastAsia="zh-CN"/>
        </w:rPr>
        <w:t xml:space="preserve"> TP is revised based on option1</w:t>
      </w:r>
    </w:p>
    <w:p w14:paraId="2A9E9D47" w14:textId="77777777" w:rsidR="00F06D99" w:rsidRDefault="00F06D99" w:rsidP="00F06D99">
      <w:pPr>
        <w:ind w:leftChars="100" w:left="200"/>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22047819" w14:textId="77777777" w:rsidR="00F06D99" w:rsidRDefault="00F06D99" w:rsidP="00F06D99">
      <w:pPr>
        <w:pStyle w:val="B1"/>
        <w:ind w:leftChars="242" w:left="768"/>
        <w:jc w:val="both"/>
      </w:pPr>
      <w:r>
        <w:t>-</w:t>
      </w:r>
      <w:r>
        <w:tab/>
      </w:r>
      <w:r>
        <w:rPr>
          <w:color w:val="FF0000"/>
        </w:rPr>
        <w:t xml:space="preserve">an indicated TCI-State </w:t>
      </w:r>
      <w:r w:rsidRPr="00100BFD">
        <w:rPr>
          <w:color w:val="FF0000"/>
          <w:highlight w:val="yellow"/>
        </w:rPr>
        <w:t xml:space="preserve">of the active BWP that includes a CORESET with index 0 provided with </w:t>
      </w:r>
      <w:proofErr w:type="spellStart"/>
      <w:r w:rsidRPr="00100BFD">
        <w:rPr>
          <w:i/>
          <w:color w:val="FF0000"/>
          <w:highlight w:val="yellow"/>
        </w:rPr>
        <w:t>followUnifiedTCI</w:t>
      </w:r>
      <w:proofErr w:type="spellEnd"/>
      <w:r w:rsidRPr="00100BFD">
        <w:rPr>
          <w:i/>
          <w:color w:val="FF0000"/>
          <w:highlight w:val="yellow"/>
        </w:rPr>
        <w:t>-State</w:t>
      </w:r>
      <w:r>
        <w:rPr>
          <w:color w:val="FF0000"/>
        </w:rPr>
        <w:t xml:space="preserve">, as described in [6, TS 38.214], which includes a CSI-RS quasi-co-located with the SS/PBCH block </w:t>
      </w:r>
      <w:r w:rsidRPr="00100BFD">
        <w:rPr>
          <w:strike/>
          <w:color w:val="FF0000"/>
          <w:highlight w:val="yellow"/>
        </w:rPr>
        <w:t xml:space="preserve">if the UE is provided </w:t>
      </w:r>
      <w:proofErr w:type="spellStart"/>
      <w:r w:rsidRPr="00100BFD">
        <w:rPr>
          <w:i/>
          <w:strike/>
          <w:color w:val="FF0000"/>
          <w:highlight w:val="yellow"/>
        </w:rPr>
        <w:t>followUnifiedTCI</w:t>
      </w:r>
      <w:proofErr w:type="spellEnd"/>
      <w:r w:rsidRPr="00100BFD">
        <w:rPr>
          <w:i/>
          <w:strike/>
          <w:color w:val="FF0000"/>
          <w:highlight w:val="yellow"/>
        </w:rPr>
        <w:t>-State</w:t>
      </w:r>
      <w:r w:rsidRPr="00100BFD">
        <w:rPr>
          <w:strike/>
          <w:color w:val="FF0000"/>
          <w:highlight w:val="yellow"/>
        </w:rPr>
        <w:t xml:space="preserve"> for </w:t>
      </w:r>
      <w:r w:rsidRPr="00100BFD">
        <w:rPr>
          <w:rFonts w:eastAsia="PMingLiU" w:hint="eastAsia"/>
          <w:strike/>
          <w:color w:val="FF0000"/>
          <w:highlight w:val="yellow"/>
          <w:lang w:eastAsia="zh-TW"/>
        </w:rPr>
        <w:t>t</w:t>
      </w:r>
      <w:r w:rsidRPr="00100BFD">
        <w:rPr>
          <w:rFonts w:eastAsia="PMingLiU"/>
          <w:strike/>
          <w:color w:val="FF0000"/>
          <w:highlight w:val="yellow"/>
          <w:lang w:eastAsia="zh-TW"/>
        </w:rPr>
        <w:t>he</w:t>
      </w:r>
      <w:r w:rsidRPr="00100BFD">
        <w:rPr>
          <w:strike/>
          <w:color w:val="FF0000"/>
          <w:highlight w:val="yellow"/>
        </w:rPr>
        <w:t xml:space="preserve"> CORESET with index 0</w:t>
      </w:r>
      <w:r>
        <w:rPr>
          <w:color w:val="FF0000"/>
        </w:rPr>
        <w:t>; otherwise,</w:t>
      </w:r>
      <w:r>
        <w:t xml:space="preserve"> a MAC CE activation command indicating a TCI state of the active BWP that includes a CORESET with index 0, as described in [6, TS 38.214], where the TCI-state includes a CSI-RS which is quasi-co-located with the SS/PBCH block, or </w:t>
      </w:r>
    </w:p>
    <w:p w14:paraId="20801F9D" w14:textId="77777777" w:rsidR="00F06D99" w:rsidRDefault="00F06D99" w:rsidP="00F06D99">
      <w:pPr>
        <w:pStyle w:val="B1"/>
        <w:ind w:leftChars="242" w:left="768"/>
        <w:jc w:val="both"/>
      </w:pPr>
      <w:r>
        <w:t>-</w:t>
      </w:r>
      <w:r>
        <w:tab/>
        <w:t>a random access procedure that is not initiated by a PDCCH order that triggers a contention-free random access procedure, or</w:t>
      </w:r>
    </w:p>
    <w:p w14:paraId="01874072" w14:textId="6E499D47" w:rsidR="00F06D99" w:rsidRDefault="00F06D99" w:rsidP="00F06D99">
      <w:pPr>
        <w:rPr>
          <w:rFonts w:eastAsia="等线"/>
          <w:lang w:eastAsia="zh-CN"/>
        </w:rPr>
      </w:pPr>
      <w:r>
        <w:t>-</w:t>
      </w:r>
      <w:r>
        <w:tab/>
        <w:t>configured-grant based PUSCH transmission in RRC_INACTIVE state as described in clause 19.</w:t>
      </w:r>
    </w:p>
    <w:p w14:paraId="2E360399" w14:textId="6934CC96" w:rsidR="00F06D99" w:rsidRDefault="00F06D99" w:rsidP="00BE316E">
      <w:pPr>
        <w:rPr>
          <w:rFonts w:eastAsia="等线"/>
          <w:lang w:eastAsia="zh-CN"/>
        </w:rPr>
      </w:pPr>
    </w:p>
    <w:p w14:paraId="299985B0" w14:textId="3C2A285A" w:rsidR="00F06D99" w:rsidRPr="00C83619" w:rsidRDefault="00C83619" w:rsidP="00BE316E">
      <w:pPr>
        <w:rPr>
          <w:rFonts w:eastAsia="等线"/>
          <w:b/>
          <w:lang w:eastAsia="zh-CN"/>
        </w:rPr>
      </w:pPr>
      <w:bookmarkStart w:id="9" w:name="_GoBack"/>
      <w:r w:rsidRPr="00C83619">
        <w:rPr>
          <w:rFonts w:eastAsia="等线"/>
          <w:b/>
          <w:lang w:eastAsia="zh-CN"/>
        </w:rPr>
        <w:t>A</w:t>
      </w:r>
      <w:r w:rsidR="00F06D99" w:rsidRPr="00C83619">
        <w:rPr>
          <w:rFonts w:eastAsia="等线"/>
          <w:b/>
          <w:lang w:eastAsia="zh-CN"/>
        </w:rPr>
        <w:t>lt2:</w:t>
      </w:r>
      <w:bookmarkEnd w:id="9"/>
      <w:r w:rsidR="00F06D99" w:rsidRPr="00C83619">
        <w:rPr>
          <w:rFonts w:eastAsia="等线"/>
          <w:b/>
          <w:lang w:eastAsia="zh-CN"/>
        </w:rPr>
        <w:t xml:space="preserve"> </w:t>
      </w:r>
    </w:p>
    <w:p w14:paraId="6BDE97AC" w14:textId="77777777" w:rsidR="00F06D99" w:rsidRPr="00B019A6" w:rsidRDefault="00F06D99" w:rsidP="00F06D99">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556D87E9" w14:textId="77777777" w:rsidR="00F06D99" w:rsidRPr="00B019A6" w:rsidRDefault="00F06D99" w:rsidP="00F06D99">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6603DB2C" w14:textId="77777777" w:rsidR="00F06D99" w:rsidRPr="00B019A6" w:rsidRDefault="00F06D99" w:rsidP="00F06D99">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3CFC058B" w14:textId="77777777" w:rsidR="00F06D99" w:rsidRDefault="00F06D99" w:rsidP="00F06D99">
      <w:pPr>
        <w:rPr>
          <w:rFonts w:eastAsiaTheme="minorEastAsia"/>
          <w:lang w:val="en-US" w:eastAsia="zh-CN"/>
        </w:rPr>
      </w:pPr>
      <w:r w:rsidRPr="00B019A6">
        <w:rPr>
          <w:lang w:val="x-none"/>
        </w:rPr>
        <w:t>-</w:t>
      </w:r>
      <w:r w:rsidRPr="00B019A6">
        <w:rPr>
          <w:lang w:val="x-none"/>
        </w:rPr>
        <w:tab/>
        <w:t>configured-grant based PUSCH transmission in RRC_INACTIVE state as described in clause 19.1</w:t>
      </w:r>
    </w:p>
    <w:p w14:paraId="586EB61D" w14:textId="77777777" w:rsidR="00F06D99" w:rsidRPr="00F06D99" w:rsidRDefault="00F06D99" w:rsidP="00BE316E">
      <w:pPr>
        <w:rPr>
          <w:rFonts w:eastAsia="等线" w:hint="eastAsia"/>
          <w:lang w:val="en-US" w:eastAsia="zh-CN"/>
        </w:rPr>
      </w:pPr>
    </w:p>
    <w:p w14:paraId="68FEC32E" w14:textId="77777777" w:rsidR="00F06D99" w:rsidRDefault="00F06D99" w:rsidP="00BE316E">
      <w:pPr>
        <w:rPr>
          <w:rFonts w:eastAsia="等线" w:hint="eastAsia"/>
          <w:lang w:eastAsia="zh-CN"/>
        </w:rPr>
      </w:pPr>
    </w:p>
    <w:p w14:paraId="59D297C3" w14:textId="77777777" w:rsidR="00617F6A" w:rsidRPr="00A46D23" w:rsidRDefault="00617F6A" w:rsidP="00BE316E">
      <w:pPr>
        <w:rPr>
          <w:rFonts w:eastAsia="等线" w:hint="eastAsia"/>
          <w:lang w:eastAsia="zh-CN"/>
        </w:rPr>
      </w:pPr>
    </w:p>
    <w:p w14:paraId="6FC5150B" w14:textId="77777777" w:rsidR="004F5D5A" w:rsidRDefault="004F5D5A" w:rsidP="00EF5970">
      <w:pPr>
        <w:pStyle w:val="title1"/>
      </w:pPr>
      <w:r>
        <w:rPr>
          <w:rFonts w:hint="eastAsia"/>
        </w:rPr>
        <w:t>R</w:t>
      </w:r>
      <w:r>
        <w:t>eference</w:t>
      </w:r>
    </w:p>
    <w:p w14:paraId="7BF2FE06" w14:textId="7AD4C77D" w:rsidR="00207F2D" w:rsidRPr="00207F2D" w:rsidRDefault="00207F2D" w:rsidP="00207F2D">
      <w:pPr>
        <w:pStyle w:val="references"/>
        <w:ind w:left="357" w:hanging="357"/>
        <w:rPr>
          <w:szCs w:val="20"/>
        </w:rPr>
      </w:pPr>
      <w:r w:rsidRPr="00207F2D">
        <w:rPr>
          <w:szCs w:val="20"/>
        </w:rPr>
        <w:t>R1-2503397</w:t>
      </w:r>
      <w:r w:rsidRPr="00207F2D">
        <w:rPr>
          <w:szCs w:val="20"/>
        </w:rPr>
        <w:tab/>
        <w:t xml:space="preserve">Draft CR on determination of monitoring occasion of SS#0 associated with CORESET#0 following </w:t>
      </w:r>
      <w:r w:rsidR="00F06D99">
        <w:rPr>
          <w:rFonts w:hint="eastAsia"/>
          <w:szCs w:val="20"/>
        </w:rPr>
        <w:t xml:space="preserve">　</w:t>
      </w:r>
      <w:r w:rsidRPr="00207F2D">
        <w:rPr>
          <w:szCs w:val="20"/>
        </w:rPr>
        <w:t>TCI state</w:t>
      </w:r>
      <w:r w:rsidRPr="00207F2D">
        <w:rPr>
          <w:szCs w:val="20"/>
        </w:rPr>
        <w:tab/>
        <w:t>vivo</w:t>
      </w:r>
    </w:p>
    <w:p w14:paraId="34082304" w14:textId="77777777" w:rsidR="00207F2D" w:rsidRPr="00207F2D" w:rsidRDefault="00207F2D" w:rsidP="00207F2D">
      <w:pPr>
        <w:pStyle w:val="references"/>
        <w:ind w:left="357" w:hanging="357"/>
        <w:rPr>
          <w:szCs w:val="20"/>
        </w:rPr>
      </w:pPr>
      <w:r w:rsidRPr="00207F2D">
        <w:rPr>
          <w:szCs w:val="20"/>
        </w:rPr>
        <w:t>R1-2503398</w:t>
      </w:r>
      <w:r w:rsidRPr="00207F2D">
        <w:rPr>
          <w:szCs w:val="20"/>
        </w:rPr>
        <w:tab/>
        <w:t>Draft CR on determination of monitoring occasion of SS#0 associated with CORESET#0 following unified TCI state (Rel-18 mirror)</w:t>
      </w:r>
      <w:r w:rsidRPr="00207F2D">
        <w:rPr>
          <w:szCs w:val="20"/>
        </w:rPr>
        <w:tab/>
        <w:t>vivo</w:t>
      </w:r>
    </w:p>
    <w:p w14:paraId="37342D97" w14:textId="77777777" w:rsidR="00207F2D" w:rsidRPr="00207F2D" w:rsidRDefault="00207F2D" w:rsidP="00207F2D">
      <w:pPr>
        <w:pStyle w:val="references"/>
        <w:ind w:left="357" w:hanging="357"/>
        <w:rPr>
          <w:szCs w:val="20"/>
        </w:rPr>
      </w:pPr>
      <w:r w:rsidRPr="00207F2D">
        <w:rPr>
          <w:szCs w:val="20"/>
        </w:rPr>
        <w:t>R1-2503956</w:t>
      </w:r>
      <w:r w:rsidRPr="00207F2D">
        <w:rPr>
          <w:szCs w:val="20"/>
        </w:rPr>
        <w:tab/>
        <w:t>Draft CR for Correction on Type0/0A/1A/2-PDCCH CSS set Monitoring with Unified TCI</w:t>
      </w:r>
      <w:r w:rsidRPr="00207F2D">
        <w:rPr>
          <w:szCs w:val="20"/>
        </w:rPr>
        <w:tab/>
        <w:t>Ofinno</w:t>
      </w:r>
    </w:p>
    <w:p w14:paraId="60E89D02" w14:textId="150F0301" w:rsidR="00682170" w:rsidRPr="00BE316E" w:rsidRDefault="00682170" w:rsidP="00207F2D">
      <w:pPr>
        <w:pStyle w:val="references"/>
        <w:numPr>
          <w:ilvl w:val="0"/>
          <w:numId w:val="0"/>
        </w:numPr>
        <w:rPr>
          <w:szCs w:val="20"/>
        </w:rPr>
      </w:pPr>
    </w:p>
    <w:sectPr w:rsidR="00682170" w:rsidRPr="00BE316E"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435A7" w14:textId="77777777" w:rsidR="00CE2591" w:rsidRDefault="00CE2591" w:rsidP="00904C26">
      <w:r>
        <w:separator/>
      </w:r>
    </w:p>
  </w:endnote>
  <w:endnote w:type="continuationSeparator" w:id="0">
    <w:p w14:paraId="7D35AB34" w14:textId="77777777" w:rsidR="00CE2591" w:rsidRDefault="00CE2591" w:rsidP="00904C26">
      <w:r>
        <w:continuationSeparator/>
      </w:r>
    </w:p>
  </w:endnote>
  <w:endnote w:type="continuationNotice" w:id="1">
    <w:p w14:paraId="0C7E3CBF" w14:textId="77777777" w:rsidR="00CE2591" w:rsidRDefault="00CE2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8EAD9" w14:textId="77777777" w:rsidR="00CE2591" w:rsidRDefault="00CE2591" w:rsidP="00904C26">
      <w:r>
        <w:separator/>
      </w:r>
    </w:p>
  </w:footnote>
  <w:footnote w:type="continuationSeparator" w:id="0">
    <w:p w14:paraId="5FC855F5" w14:textId="77777777" w:rsidR="00CE2591" w:rsidRDefault="00CE2591" w:rsidP="00904C26">
      <w:r>
        <w:continuationSeparator/>
      </w:r>
    </w:p>
  </w:footnote>
  <w:footnote w:type="continuationNotice" w:id="1">
    <w:p w14:paraId="5E88D268" w14:textId="77777777" w:rsidR="00CE2591" w:rsidRDefault="00CE25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82C5D"/>
    <w:multiLevelType w:val="hybridMultilevel"/>
    <w:tmpl w:val="B03EAE06"/>
    <w:lvl w:ilvl="0" w:tplc="88EC6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5187A"/>
    <w:multiLevelType w:val="hybridMultilevel"/>
    <w:tmpl w:val="24A0550A"/>
    <w:lvl w:ilvl="0" w:tplc="EA2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B5E1F"/>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25E2"/>
    <w:multiLevelType w:val="hybridMultilevel"/>
    <w:tmpl w:val="1F1A7A0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C5F12"/>
    <w:multiLevelType w:val="hybridMultilevel"/>
    <w:tmpl w:val="E786894C"/>
    <w:lvl w:ilvl="0" w:tplc="8E723014">
      <w:start w:val="1"/>
      <w:numFmt w:val="bullet"/>
      <w:lvlText w:val="•"/>
      <w:lvlJc w:val="left"/>
      <w:pPr>
        <w:tabs>
          <w:tab w:val="num" w:pos="720"/>
        </w:tabs>
        <w:ind w:left="720" w:hanging="360"/>
      </w:pPr>
      <w:rPr>
        <w:rFonts w:ascii="Arial" w:hAnsi="Arial" w:hint="default"/>
      </w:rPr>
    </w:lvl>
    <w:lvl w:ilvl="1" w:tplc="CCCE9032" w:tentative="1">
      <w:start w:val="1"/>
      <w:numFmt w:val="bullet"/>
      <w:lvlText w:val="•"/>
      <w:lvlJc w:val="left"/>
      <w:pPr>
        <w:tabs>
          <w:tab w:val="num" w:pos="1440"/>
        </w:tabs>
        <w:ind w:left="1440" w:hanging="360"/>
      </w:pPr>
      <w:rPr>
        <w:rFonts w:ascii="Arial" w:hAnsi="Arial" w:hint="default"/>
      </w:rPr>
    </w:lvl>
    <w:lvl w:ilvl="2" w:tplc="48F8CBCE">
      <w:start w:val="1"/>
      <w:numFmt w:val="bullet"/>
      <w:lvlText w:val="•"/>
      <w:lvlJc w:val="left"/>
      <w:pPr>
        <w:tabs>
          <w:tab w:val="num" w:pos="2160"/>
        </w:tabs>
        <w:ind w:left="2160" w:hanging="360"/>
      </w:pPr>
      <w:rPr>
        <w:rFonts w:ascii="Arial" w:hAnsi="Arial" w:hint="default"/>
      </w:rPr>
    </w:lvl>
    <w:lvl w:ilvl="3" w:tplc="558409FA" w:tentative="1">
      <w:start w:val="1"/>
      <w:numFmt w:val="bullet"/>
      <w:lvlText w:val="•"/>
      <w:lvlJc w:val="left"/>
      <w:pPr>
        <w:tabs>
          <w:tab w:val="num" w:pos="2880"/>
        </w:tabs>
        <w:ind w:left="2880" w:hanging="360"/>
      </w:pPr>
      <w:rPr>
        <w:rFonts w:ascii="Arial" w:hAnsi="Arial" w:hint="default"/>
      </w:rPr>
    </w:lvl>
    <w:lvl w:ilvl="4" w:tplc="F4E8024C" w:tentative="1">
      <w:start w:val="1"/>
      <w:numFmt w:val="bullet"/>
      <w:lvlText w:val="•"/>
      <w:lvlJc w:val="left"/>
      <w:pPr>
        <w:tabs>
          <w:tab w:val="num" w:pos="3600"/>
        </w:tabs>
        <w:ind w:left="3600" w:hanging="360"/>
      </w:pPr>
      <w:rPr>
        <w:rFonts w:ascii="Arial" w:hAnsi="Arial" w:hint="default"/>
      </w:rPr>
    </w:lvl>
    <w:lvl w:ilvl="5" w:tplc="7CC05940" w:tentative="1">
      <w:start w:val="1"/>
      <w:numFmt w:val="bullet"/>
      <w:lvlText w:val="•"/>
      <w:lvlJc w:val="left"/>
      <w:pPr>
        <w:tabs>
          <w:tab w:val="num" w:pos="4320"/>
        </w:tabs>
        <w:ind w:left="4320" w:hanging="360"/>
      </w:pPr>
      <w:rPr>
        <w:rFonts w:ascii="Arial" w:hAnsi="Arial" w:hint="default"/>
      </w:rPr>
    </w:lvl>
    <w:lvl w:ilvl="6" w:tplc="78E8EDB0" w:tentative="1">
      <w:start w:val="1"/>
      <w:numFmt w:val="bullet"/>
      <w:lvlText w:val="•"/>
      <w:lvlJc w:val="left"/>
      <w:pPr>
        <w:tabs>
          <w:tab w:val="num" w:pos="5040"/>
        </w:tabs>
        <w:ind w:left="5040" w:hanging="360"/>
      </w:pPr>
      <w:rPr>
        <w:rFonts w:ascii="Arial" w:hAnsi="Arial" w:hint="default"/>
      </w:rPr>
    </w:lvl>
    <w:lvl w:ilvl="7" w:tplc="3F668176" w:tentative="1">
      <w:start w:val="1"/>
      <w:numFmt w:val="bullet"/>
      <w:lvlText w:val="•"/>
      <w:lvlJc w:val="left"/>
      <w:pPr>
        <w:tabs>
          <w:tab w:val="num" w:pos="5760"/>
        </w:tabs>
        <w:ind w:left="5760" w:hanging="360"/>
      </w:pPr>
      <w:rPr>
        <w:rFonts w:ascii="Arial" w:hAnsi="Arial" w:hint="default"/>
      </w:rPr>
    </w:lvl>
    <w:lvl w:ilvl="8" w:tplc="28EEA0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F3C63"/>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E2941"/>
    <w:multiLevelType w:val="hybridMultilevel"/>
    <w:tmpl w:val="E8023888"/>
    <w:lvl w:ilvl="0" w:tplc="31E6A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1418DC"/>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3"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hint="default"/>
      </w:rPr>
    </w:lvl>
    <w:lvl w:ilvl="2" w:tplc="BF26C8F8" w:tentative="1">
      <w:start w:val="1"/>
      <w:numFmt w:val="bullet"/>
      <w:lvlText w:val=""/>
      <w:lvlJc w:val="left"/>
      <w:pPr>
        <w:tabs>
          <w:tab w:val="num" w:pos="2160"/>
        </w:tabs>
        <w:ind w:left="2160" w:hanging="360"/>
      </w:pPr>
      <w:rPr>
        <w:rFonts w:ascii="Symbol" w:hAnsi="Symbol" w:hint="default"/>
      </w:rPr>
    </w:lvl>
    <w:lvl w:ilvl="3" w:tplc="65B08830" w:tentative="1">
      <w:start w:val="1"/>
      <w:numFmt w:val="bullet"/>
      <w:lvlText w:val=""/>
      <w:lvlJc w:val="left"/>
      <w:pPr>
        <w:tabs>
          <w:tab w:val="num" w:pos="2880"/>
        </w:tabs>
        <w:ind w:left="2880" w:hanging="360"/>
      </w:pPr>
      <w:rPr>
        <w:rFonts w:ascii="Symbol" w:hAnsi="Symbol" w:hint="default"/>
      </w:rPr>
    </w:lvl>
    <w:lvl w:ilvl="4" w:tplc="0BDC7470" w:tentative="1">
      <w:start w:val="1"/>
      <w:numFmt w:val="bullet"/>
      <w:lvlText w:val=""/>
      <w:lvlJc w:val="left"/>
      <w:pPr>
        <w:tabs>
          <w:tab w:val="num" w:pos="3600"/>
        </w:tabs>
        <w:ind w:left="3600" w:hanging="360"/>
      </w:pPr>
      <w:rPr>
        <w:rFonts w:ascii="Symbol" w:hAnsi="Symbol" w:hint="default"/>
      </w:rPr>
    </w:lvl>
    <w:lvl w:ilvl="5" w:tplc="6D502190" w:tentative="1">
      <w:start w:val="1"/>
      <w:numFmt w:val="bullet"/>
      <w:lvlText w:val=""/>
      <w:lvlJc w:val="left"/>
      <w:pPr>
        <w:tabs>
          <w:tab w:val="num" w:pos="4320"/>
        </w:tabs>
        <w:ind w:left="4320" w:hanging="360"/>
      </w:pPr>
      <w:rPr>
        <w:rFonts w:ascii="Symbol" w:hAnsi="Symbol" w:hint="default"/>
      </w:rPr>
    </w:lvl>
    <w:lvl w:ilvl="6" w:tplc="F168AA74" w:tentative="1">
      <w:start w:val="1"/>
      <w:numFmt w:val="bullet"/>
      <w:lvlText w:val=""/>
      <w:lvlJc w:val="left"/>
      <w:pPr>
        <w:tabs>
          <w:tab w:val="num" w:pos="5040"/>
        </w:tabs>
        <w:ind w:left="5040" w:hanging="360"/>
      </w:pPr>
      <w:rPr>
        <w:rFonts w:ascii="Symbol" w:hAnsi="Symbol" w:hint="default"/>
      </w:rPr>
    </w:lvl>
    <w:lvl w:ilvl="7" w:tplc="C7CA15A2" w:tentative="1">
      <w:start w:val="1"/>
      <w:numFmt w:val="bullet"/>
      <w:lvlText w:val=""/>
      <w:lvlJc w:val="left"/>
      <w:pPr>
        <w:tabs>
          <w:tab w:val="num" w:pos="5760"/>
        </w:tabs>
        <w:ind w:left="5760" w:hanging="360"/>
      </w:pPr>
      <w:rPr>
        <w:rFonts w:ascii="Symbol" w:hAnsi="Symbol" w:hint="default"/>
      </w:rPr>
    </w:lvl>
    <w:lvl w:ilvl="8" w:tplc="3EA24B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49E0A31"/>
    <w:multiLevelType w:val="hybridMultilevel"/>
    <w:tmpl w:val="07BE62A0"/>
    <w:lvl w:ilvl="0" w:tplc="864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FF3B92"/>
    <w:multiLevelType w:val="hybridMultilevel"/>
    <w:tmpl w:val="D09C69F2"/>
    <w:lvl w:ilvl="0" w:tplc="BF8CCF48">
      <w:start w:val="1"/>
      <w:numFmt w:val="decimal"/>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F86914"/>
    <w:multiLevelType w:val="multilevel"/>
    <w:tmpl w:val="75442D64"/>
    <w:lvl w:ilvl="0">
      <w:start w:val="1"/>
      <w:numFmt w:val="decimal"/>
      <w:pStyle w:val="title1"/>
      <w:lvlText w:val="%1."/>
      <w:lvlJc w:val="left"/>
      <w:pPr>
        <w:ind w:left="425" w:hanging="425"/>
      </w:pPr>
      <w:rPr>
        <w:lang w:val="en-GB"/>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240133"/>
    <w:multiLevelType w:val="hybridMultilevel"/>
    <w:tmpl w:val="88E67A2A"/>
    <w:lvl w:ilvl="0" w:tplc="32E4BD7C">
      <w:start w:val="1"/>
      <w:numFmt w:val="lowerLetter"/>
      <w:lvlText w:val="%1)"/>
      <w:lvlJc w:val="left"/>
      <w:pPr>
        <w:ind w:left="360" w:hanging="360"/>
      </w:pPr>
      <w:rPr>
        <w:rFonts w:ascii="Times New Roman" w:eastAsia="Batang"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1A7DD9"/>
    <w:multiLevelType w:val="hybridMultilevel"/>
    <w:tmpl w:val="E2D2532C"/>
    <w:lvl w:ilvl="0" w:tplc="B2529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303946"/>
    <w:multiLevelType w:val="hybridMultilevel"/>
    <w:tmpl w:val="F7A28934"/>
    <w:lvl w:ilvl="0" w:tplc="9D067B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6B6748"/>
    <w:multiLevelType w:val="hybridMultilevel"/>
    <w:tmpl w:val="E7647194"/>
    <w:lvl w:ilvl="0" w:tplc="CB307DAA">
      <w:start w:val="1"/>
      <w:numFmt w:val="bullet"/>
      <w:lvlText w:val="•"/>
      <w:lvlJc w:val="left"/>
      <w:pPr>
        <w:tabs>
          <w:tab w:val="num" w:pos="720"/>
        </w:tabs>
        <w:ind w:left="720" w:hanging="360"/>
      </w:pPr>
      <w:rPr>
        <w:rFonts w:ascii="Arial" w:hAnsi="Arial" w:hint="default"/>
      </w:rPr>
    </w:lvl>
    <w:lvl w:ilvl="1" w:tplc="72B27FF2">
      <w:start w:val="1"/>
      <w:numFmt w:val="bullet"/>
      <w:lvlText w:val="•"/>
      <w:lvlJc w:val="left"/>
      <w:pPr>
        <w:tabs>
          <w:tab w:val="num" w:pos="1440"/>
        </w:tabs>
        <w:ind w:left="1440" w:hanging="360"/>
      </w:pPr>
      <w:rPr>
        <w:rFonts w:ascii="Arial" w:hAnsi="Arial" w:hint="default"/>
      </w:rPr>
    </w:lvl>
    <w:lvl w:ilvl="2" w:tplc="D5E2E572" w:tentative="1">
      <w:start w:val="1"/>
      <w:numFmt w:val="bullet"/>
      <w:lvlText w:val="•"/>
      <w:lvlJc w:val="left"/>
      <w:pPr>
        <w:tabs>
          <w:tab w:val="num" w:pos="2160"/>
        </w:tabs>
        <w:ind w:left="2160" w:hanging="360"/>
      </w:pPr>
      <w:rPr>
        <w:rFonts w:ascii="Arial" w:hAnsi="Arial" w:hint="default"/>
      </w:rPr>
    </w:lvl>
    <w:lvl w:ilvl="3" w:tplc="07FA82C8" w:tentative="1">
      <w:start w:val="1"/>
      <w:numFmt w:val="bullet"/>
      <w:lvlText w:val="•"/>
      <w:lvlJc w:val="left"/>
      <w:pPr>
        <w:tabs>
          <w:tab w:val="num" w:pos="2880"/>
        </w:tabs>
        <w:ind w:left="2880" w:hanging="360"/>
      </w:pPr>
      <w:rPr>
        <w:rFonts w:ascii="Arial" w:hAnsi="Arial" w:hint="default"/>
      </w:rPr>
    </w:lvl>
    <w:lvl w:ilvl="4" w:tplc="C3CACB86" w:tentative="1">
      <w:start w:val="1"/>
      <w:numFmt w:val="bullet"/>
      <w:lvlText w:val="•"/>
      <w:lvlJc w:val="left"/>
      <w:pPr>
        <w:tabs>
          <w:tab w:val="num" w:pos="3600"/>
        </w:tabs>
        <w:ind w:left="3600" w:hanging="360"/>
      </w:pPr>
      <w:rPr>
        <w:rFonts w:ascii="Arial" w:hAnsi="Arial" w:hint="default"/>
      </w:rPr>
    </w:lvl>
    <w:lvl w:ilvl="5" w:tplc="8D8A6E0C" w:tentative="1">
      <w:start w:val="1"/>
      <w:numFmt w:val="bullet"/>
      <w:lvlText w:val="•"/>
      <w:lvlJc w:val="left"/>
      <w:pPr>
        <w:tabs>
          <w:tab w:val="num" w:pos="4320"/>
        </w:tabs>
        <w:ind w:left="4320" w:hanging="360"/>
      </w:pPr>
      <w:rPr>
        <w:rFonts w:ascii="Arial" w:hAnsi="Arial" w:hint="default"/>
      </w:rPr>
    </w:lvl>
    <w:lvl w:ilvl="6" w:tplc="32AEA1EC" w:tentative="1">
      <w:start w:val="1"/>
      <w:numFmt w:val="bullet"/>
      <w:lvlText w:val="•"/>
      <w:lvlJc w:val="left"/>
      <w:pPr>
        <w:tabs>
          <w:tab w:val="num" w:pos="5040"/>
        </w:tabs>
        <w:ind w:left="5040" w:hanging="360"/>
      </w:pPr>
      <w:rPr>
        <w:rFonts w:ascii="Arial" w:hAnsi="Arial" w:hint="default"/>
      </w:rPr>
    </w:lvl>
    <w:lvl w:ilvl="7" w:tplc="6316D706" w:tentative="1">
      <w:start w:val="1"/>
      <w:numFmt w:val="bullet"/>
      <w:lvlText w:val="•"/>
      <w:lvlJc w:val="left"/>
      <w:pPr>
        <w:tabs>
          <w:tab w:val="num" w:pos="5760"/>
        </w:tabs>
        <w:ind w:left="5760" w:hanging="360"/>
      </w:pPr>
      <w:rPr>
        <w:rFonts w:ascii="Arial" w:hAnsi="Arial" w:hint="default"/>
      </w:rPr>
    </w:lvl>
    <w:lvl w:ilvl="8" w:tplc="B1BA99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D2ED7"/>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43085E"/>
    <w:multiLevelType w:val="hybridMultilevel"/>
    <w:tmpl w:val="D4AC85BA"/>
    <w:lvl w:ilvl="0" w:tplc="B330B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51401C"/>
    <w:multiLevelType w:val="hybridMultilevel"/>
    <w:tmpl w:val="519EAE90"/>
    <w:lvl w:ilvl="0" w:tplc="61AEC4EC">
      <w:start w:val="1"/>
      <w:numFmt w:val="bullet"/>
      <w:lvlText w:val="•"/>
      <w:lvlJc w:val="left"/>
      <w:pPr>
        <w:tabs>
          <w:tab w:val="num" w:pos="360"/>
        </w:tabs>
        <w:ind w:left="360" w:hanging="360"/>
      </w:pPr>
      <w:rPr>
        <w:rFonts w:ascii="Arial" w:hAnsi="Arial" w:hint="default"/>
      </w:rPr>
    </w:lvl>
    <w:lvl w:ilvl="1" w:tplc="195C502A">
      <w:start w:val="1"/>
      <w:numFmt w:val="bullet"/>
      <w:lvlText w:val="•"/>
      <w:lvlJc w:val="left"/>
      <w:pPr>
        <w:tabs>
          <w:tab w:val="num" w:pos="1080"/>
        </w:tabs>
        <w:ind w:left="1080" w:hanging="360"/>
      </w:pPr>
      <w:rPr>
        <w:rFonts w:ascii="Arial" w:hAnsi="Arial" w:hint="default"/>
      </w:rPr>
    </w:lvl>
    <w:lvl w:ilvl="2" w:tplc="CBAAB60C">
      <w:start w:val="1"/>
      <w:numFmt w:val="bullet"/>
      <w:lvlText w:val="•"/>
      <w:lvlJc w:val="left"/>
      <w:pPr>
        <w:tabs>
          <w:tab w:val="num" w:pos="1800"/>
        </w:tabs>
        <w:ind w:left="1800" w:hanging="360"/>
      </w:pPr>
      <w:rPr>
        <w:rFonts w:ascii="Arial" w:hAnsi="Arial" w:hint="default"/>
      </w:rPr>
    </w:lvl>
    <w:lvl w:ilvl="3" w:tplc="662614A8" w:tentative="1">
      <w:start w:val="1"/>
      <w:numFmt w:val="bullet"/>
      <w:lvlText w:val="•"/>
      <w:lvlJc w:val="left"/>
      <w:pPr>
        <w:tabs>
          <w:tab w:val="num" w:pos="2520"/>
        </w:tabs>
        <w:ind w:left="2520" w:hanging="360"/>
      </w:pPr>
      <w:rPr>
        <w:rFonts w:ascii="Arial" w:hAnsi="Arial" w:hint="default"/>
      </w:rPr>
    </w:lvl>
    <w:lvl w:ilvl="4" w:tplc="E3F49248" w:tentative="1">
      <w:start w:val="1"/>
      <w:numFmt w:val="bullet"/>
      <w:lvlText w:val="•"/>
      <w:lvlJc w:val="left"/>
      <w:pPr>
        <w:tabs>
          <w:tab w:val="num" w:pos="3240"/>
        </w:tabs>
        <w:ind w:left="3240" w:hanging="360"/>
      </w:pPr>
      <w:rPr>
        <w:rFonts w:ascii="Arial" w:hAnsi="Arial" w:hint="default"/>
      </w:rPr>
    </w:lvl>
    <w:lvl w:ilvl="5" w:tplc="70DC4C1C" w:tentative="1">
      <w:start w:val="1"/>
      <w:numFmt w:val="bullet"/>
      <w:lvlText w:val="•"/>
      <w:lvlJc w:val="left"/>
      <w:pPr>
        <w:tabs>
          <w:tab w:val="num" w:pos="3960"/>
        </w:tabs>
        <w:ind w:left="3960" w:hanging="360"/>
      </w:pPr>
      <w:rPr>
        <w:rFonts w:ascii="Arial" w:hAnsi="Arial" w:hint="default"/>
      </w:rPr>
    </w:lvl>
    <w:lvl w:ilvl="6" w:tplc="355C977C" w:tentative="1">
      <w:start w:val="1"/>
      <w:numFmt w:val="bullet"/>
      <w:lvlText w:val="•"/>
      <w:lvlJc w:val="left"/>
      <w:pPr>
        <w:tabs>
          <w:tab w:val="num" w:pos="4680"/>
        </w:tabs>
        <w:ind w:left="4680" w:hanging="360"/>
      </w:pPr>
      <w:rPr>
        <w:rFonts w:ascii="Arial" w:hAnsi="Arial" w:hint="default"/>
      </w:rPr>
    </w:lvl>
    <w:lvl w:ilvl="7" w:tplc="F12CBAB0" w:tentative="1">
      <w:start w:val="1"/>
      <w:numFmt w:val="bullet"/>
      <w:lvlText w:val="•"/>
      <w:lvlJc w:val="left"/>
      <w:pPr>
        <w:tabs>
          <w:tab w:val="num" w:pos="5400"/>
        </w:tabs>
        <w:ind w:left="5400" w:hanging="360"/>
      </w:pPr>
      <w:rPr>
        <w:rFonts w:ascii="Arial" w:hAnsi="Arial" w:hint="default"/>
      </w:rPr>
    </w:lvl>
    <w:lvl w:ilvl="8" w:tplc="8656F65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975446E"/>
    <w:multiLevelType w:val="hybridMultilevel"/>
    <w:tmpl w:val="E0907F72"/>
    <w:lvl w:ilvl="0" w:tplc="B99870F4">
      <w:start w:val="1"/>
      <w:numFmt w:val="bullet"/>
      <w:lvlText w:val="•"/>
      <w:lvlJc w:val="left"/>
      <w:pPr>
        <w:tabs>
          <w:tab w:val="num" w:pos="720"/>
        </w:tabs>
        <w:ind w:left="720" w:hanging="360"/>
      </w:pPr>
      <w:rPr>
        <w:rFonts w:ascii="Arial" w:hAnsi="Arial" w:hint="default"/>
      </w:rPr>
    </w:lvl>
    <w:lvl w:ilvl="1" w:tplc="BAEEB790" w:tentative="1">
      <w:start w:val="1"/>
      <w:numFmt w:val="bullet"/>
      <w:lvlText w:val="•"/>
      <w:lvlJc w:val="left"/>
      <w:pPr>
        <w:tabs>
          <w:tab w:val="num" w:pos="1440"/>
        </w:tabs>
        <w:ind w:left="1440" w:hanging="360"/>
      </w:pPr>
      <w:rPr>
        <w:rFonts w:ascii="Arial" w:hAnsi="Arial" w:hint="default"/>
      </w:rPr>
    </w:lvl>
    <w:lvl w:ilvl="2" w:tplc="8496F724" w:tentative="1">
      <w:start w:val="1"/>
      <w:numFmt w:val="bullet"/>
      <w:lvlText w:val="•"/>
      <w:lvlJc w:val="left"/>
      <w:pPr>
        <w:tabs>
          <w:tab w:val="num" w:pos="2160"/>
        </w:tabs>
        <w:ind w:left="2160" w:hanging="360"/>
      </w:pPr>
      <w:rPr>
        <w:rFonts w:ascii="Arial" w:hAnsi="Arial" w:hint="default"/>
      </w:rPr>
    </w:lvl>
    <w:lvl w:ilvl="3" w:tplc="BE566E3A">
      <w:start w:val="1"/>
      <w:numFmt w:val="bullet"/>
      <w:lvlText w:val="•"/>
      <w:lvlJc w:val="left"/>
      <w:pPr>
        <w:tabs>
          <w:tab w:val="num" w:pos="2880"/>
        </w:tabs>
        <w:ind w:left="2880" w:hanging="360"/>
      </w:pPr>
      <w:rPr>
        <w:rFonts w:ascii="Arial" w:hAnsi="Arial" w:hint="default"/>
      </w:rPr>
    </w:lvl>
    <w:lvl w:ilvl="4" w:tplc="0CAA2C10" w:tentative="1">
      <w:start w:val="1"/>
      <w:numFmt w:val="bullet"/>
      <w:lvlText w:val="•"/>
      <w:lvlJc w:val="left"/>
      <w:pPr>
        <w:tabs>
          <w:tab w:val="num" w:pos="3600"/>
        </w:tabs>
        <w:ind w:left="3600" w:hanging="360"/>
      </w:pPr>
      <w:rPr>
        <w:rFonts w:ascii="Arial" w:hAnsi="Arial" w:hint="default"/>
      </w:rPr>
    </w:lvl>
    <w:lvl w:ilvl="5" w:tplc="B980FDAC" w:tentative="1">
      <w:start w:val="1"/>
      <w:numFmt w:val="bullet"/>
      <w:lvlText w:val="•"/>
      <w:lvlJc w:val="left"/>
      <w:pPr>
        <w:tabs>
          <w:tab w:val="num" w:pos="4320"/>
        </w:tabs>
        <w:ind w:left="4320" w:hanging="360"/>
      </w:pPr>
      <w:rPr>
        <w:rFonts w:ascii="Arial" w:hAnsi="Arial" w:hint="default"/>
      </w:rPr>
    </w:lvl>
    <w:lvl w:ilvl="6" w:tplc="79DC5CD0" w:tentative="1">
      <w:start w:val="1"/>
      <w:numFmt w:val="bullet"/>
      <w:lvlText w:val="•"/>
      <w:lvlJc w:val="left"/>
      <w:pPr>
        <w:tabs>
          <w:tab w:val="num" w:pos="5040"/>
        </w:tabs>
        <w:ind w:left="5040" w:hanging="360"/>
      </w:pPr>
      <w:rPr>
        <w:rFonts w:ascii="Arial" w:hAnsi="Arial" w:hint="default"/>
      </w:rPr>
    </w:lvl>
    <w:lvl w:ilvl="7" w:tplc="1C203A0A" w:tentative="1">
      <w:start w:val="1"/>
      <w:numFmt w:val="bullet"/>
      <w:lvlText w:val="•"/>
      <w:lvlJc w:val="left"/>
      <w:pPr>
        <w:tabs>
          <w:tab w:val="num" w:pos="5760"/>
        </w:tabs>
        <w:ind w:left="5760" w:hanging="360"/>
      </w:pPr>
      <w:rPr>
        <w:rFonts w:ascii="Arial" w:hAnsi="Arial" w:hint="default"/>
      </w:rPr>
    </w:lvl>
    <w:lvl w:ilvl="8" w:tplc="DDF804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5DAD129B"/>
    <w:multiLevelType w:val="hybridMultilevel"/>
    <w:tmpl w:val="7BD652A2"/>
    <w:lvl w:ilvl="0" w:tplc="4DF89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6" w15:restartNumberingAfterBreak="0">
    <w:nsid w:val="6D7D23FA"/>
    <w:multiLevelType w:val="hybridMultilevel"/>
    <w:tmpl w:val="9FDA0270"/>
    <w:lvl w:ilvl="0" w:tplc="099054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9152E"/>
    <w:multiLevelType w:val="hybridMultilevel"/>
    <w:tmpl w:val="790421F2"/>
    <w:lvl w:ilvl="0" w:tplc="459A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24"/>
  </w:num>
  <w:num w:numId="2">
    <w:abstractNumId w:val="38"/>
  </w:num>
  <w:num w:numId="3">
    <w:abstractNumId w:val="24"/>
  </w:num>
  <w:num w:numId="4">
    <w:abstractNumId w:val="24"/>
  </w:num>
  <w:num w:numId="5">
    <w:abstractNumId w:val="7"/>
  </w:num>
  <w:num w:numId="6">
    <w:abstractNumId w:val="24"/>
  </w:num>
  <w:num w:numId="7">
    <w:abstractNumId w:val="24"/>
  </w:num>
  <w:num w:numId="8">
    <w:abstractNumId w:val="16"/>
  </w:num>
  <w:num w:numId="9">
    <w:abstractNumId w:val="31"/>
  </w:num>
  <w:num w:numId="10">
    <w:abstractNumId w:val="22"/>
  </w:num>
  <w:num w:numId="11">
    <w:abstractNumId w:val="12"/>
  </w:num>
  <w:num w:numId="12">
    <w:abstractNumId w:val="35"/>
  </w:num>
  <w:num w:numId="13">
    <w:abstractNumId w:val="26"/>
  </w:num>
  <w:num w:numId="14">
    <w:abstractNumId w:val="0"/>
  </w:num>
  <w:num w:numId="15">
    <w:abstractNumId w:val="34"/>
  </w:num>
  <w:num w:numId="16">
    <w:abstractNumId w:val="27"/>
  </w:num>
  <w:num w:numId="17">
    <w:abstractNumId w:val="36"/>
  </w:num>
  <w:num w:numId="18">
    <w:abstractNumId w:val="5"/>
  </w:num>
  <w:num w:numId="19">
    <w:abstractNumId w:val="2"/>
  </w:num>
  <w:num w:numId="20">
    <w:abstractNumId w:val="9"/>
  </w:num>
  <w:num w:numId="21">
    <w:abstractNumId w:val="12"/>
  </w:num>
  <w:num w:numId="22">
    <w:abstractNumId w:val="15"/>
  </w:num>
  <w:num w:numId="23">
    <w:abstractNumId w:val="12"/>
  </w:num>
  <w:num w:numId="24">
    <w:abstractNumId w:val="16"/>
  </w:num>
  <w:num w:numId="25">
    <w:abstractNumId w:val="12"/>
  </w:num>
  <w:num w:numId="26">
    <w:abstractNumId w:val="1"/>
  </w:num>
  <w:num w:numId="27">
    <w:abstractNumId w:val="14"/>
  </w:num>
  <w:num w:numId="28">
    <w:abstractNumId w:val="33"/>
  </w:num>
  <w:num w:numId="29">
    <w:abstractNumId w:val="6"/>
  </w:num>
  <w:num w:numId="30">
    <w:abstractNumId w:val="29"/>
  </w:num>
  <w:num w:numId="31">
    <w:abstractNumId w:val="37"/>
  </w:num>
  <w:num w:numId="32">
    <w:abstractNumId w:val="3"/>
  </w:num>
  <w:num w:numId="33">
    <w:abstractNumId w:val="16"/>
  </w:num>
  <w:num w:numId="34">
    <w:abstractNumId w:val="32"/>
  </w:num>
  <w:num w:numId="35">
    <w:abstractNumId w:val="18"/>
  </w:num>
  <w:num w:numId="36">
    <w:abstractNumId w:val="20"/>
  </w:num>
  <w:num w:numId="37">
    <w:abstractNumId w:val="30"/>
  </w:num>
  <w:num w:numId="38">
    <w:abstractNumId w:val="16"/>
  </w:num>
  <w:num w:numId="39">
    <w:abstractNumId w:val="10"/>
  </w:num>
  <w:num w:numId="40">
    <w:abstractNumId w:val="8"/>
  </w:num>
  <w:num w:numId="41">
    <w:abstractNumId w:val="4"/>
  </w:num>
  <w:num w:numId="42">
    <w:abstractNumId w:val="13"/>
  </w:num>
  <w:num w:numId="43">
    <w:abstractNumId w:val="23"/>
  </w:num>
  <w:num w:numId="44">
    <w:abstractNumId w:val="17"/>
  </w:num>
  <w:num w:numId="45">
    <w:abstractNumId w:val="25"/>
  </w:num>
  <w:num w:numId="46">
    <w:abstractNumId w:val="21"/>
  </w:num>
  <w:num w:numId="47">
    <w:abstractNumId w:val="28"/>
  </w:num>
  <w:num w:numId="48">
    <w:abstractNumId w:val="11"/>
  </w:num>
  <w:num w:numId="49">
    <w:abstractNumId w:val="19"/>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140B2"/>
    <w:rsid w:val="00022B8B"/>
    <w:rsid w:val="0002467D"/>
    <w:rsid w:val="00031538"/>
    <w:rsid w:val="00033987"/>
    <w:rsid w:val="0003451F"/>
    <w:rsid w:val="0004229D"/>
    <w:rsid w:val="00043DA1"/>
    <w:rsid w:val="00054DA1"/>
    <w:rsid w:val="00066643"/>
    <w:rsid w:val="00067EE6"/>
    <w:rsid w:val="0007056A"/>
    <w:rsid w:val="00071B50"/>
    <w:rsid w:val="000805E5"/>
    <w:rsid w:val="00084222"/>
    <w:rsid w:val="00090E46"/>
    <w:rsid w:val="000942B3"/>
    <w:rsid w:val="000A183E"/>
    <w:rsid w:val="000A53D4"/>
    <w:rsid w:val="000A5745"/>
    <w:rsid w:val="000B61A4"/>
    <w:rsid w:val="000C02F3"/>
    <w:rsid w:val="000C17EB"/>
    <w:rsid w:val="000C4F72"/>
    <w:rsid w:val="000C5D9F"/>
    <w:rsid w:val="000D1513"/>
    <w:rsid w:val="000D159F"/>
    <w:rsid w:val="000E02CC"/>
    <w:rsid w:val="000F27E4"/>
    <w:rsid w:val="000F2978"/>
    <w:rsid w:val="000F2E5A"/>
    <w:rsid w:val="000F6AF7"/>
    <w:rsid w:val="001008D7"/>
    <w:rsid w:val="00100BFD"/>
    <w:rsid w:val="00112FDF"/>
    <w:rsid w:val="001138B8"/>
    <w:rsid w:val="00124CC0"/>
    <w:rsid w:val="00132675"/>
    <w:rsid w:val="00133BBF"/>
    <w:rsid w:val="0013565D"/>
    <w:rsid w:val="00136565"/>
    <w:rsid w:val="00146C64"/>
    <w:rsid w:val="00152FBA"/>
    <w:rsid w:val="001619C5"/>
    <w:rsid w:val="001659A9"/>
    <w:rsid w:val="0016652C"/>
    <w:rsid w:val="00171C6E"/>
    <w:rsid w:val="00172DD7"/>
    <w:rsid w:val="00175803"/>
    <w:rsid w:val="00187190"/>
    <w:rsid w:val="00195362"/>
    <w:rsid w:val="00196FA8"/>
    <w:rsid w:val="001B5433"/>
    <w:rsid w:val="001C0D79"/>
    <w:rsid w:val="001D1F80"/>
    <w:rsid w:val="001D2F22"/>
    <w:rsid w:val="001E2C7B"/>
    <w:rsid w:val="001E3A84"/>
    <w:rsid w:val="001E74A4"/>
    <w:rsid w:val="001F1501"/>
    <w:rsid w:val="00207F2D"/>
    <w:rsid w:val="00210DD9"/>
    <w:rsid w:val="002132E3"/>
    <w:rsid w:val="00224638"/>
    <w:rsid w:val="00230031"/>
    <w:rsid w:val="00241D8F"/>
    <w:rsid w:val="00250788"/>
    <w:rsid w:val="00250D08"/>
    <w:rsid w:val="002544EA"/>
    <w:rsid w:val="00254F74"/>
    <w:rsid w:val="00255B1E"/>
    <w:rsid w:val="0027268B"/>
    <w:rsid w:val="00273685"/>
    <w:rsid w:val="002737B3"/>
    <w:rsid w:val="00273A67"/>
    <w:rsid w:val="00274E76"/>
    <w:rsid w:val="00275C04"/>
    <w:rsid w:val="002800CA"/>
    <w:rsid w:val="00280BF5"/>
    <w:rsid w:val="002908B7"/>
    <w:rsid w:val="00294582"/>
    <w:rsid w:val="00295F2D"/>
    <w:rsid w:val="002A25E0"/>
    <w:rsid w:val="002A265D"/>
    <w:rsid w:val="002A3D5D"/>
    <w:rsid w:val="002A75D5"/>
    <w:rsid w:val="002B07B7"/>
    <w:rsid w:val="002D2B2C"/>
    <w:rsid w:val="002E5CDD"/>
    <w:rsid w:val="002F7741"/>
    <w:rsid w:val="00303209"/>
    <w:rsid w:val="003038D6"/>
    <w:rsid w:val="003057D2"/>
    <w:rsid w:val="00306EC3"/>
    <w:rsid w:val="0031078C"/>
    <w:rsid w:val="003268FE"/>
    <w:rsid w:val="00326BFD"/>
    <w:rsid w:val="00330888"/>
    <w:rsid w:val="00331077"/>
    <w:rsid w:val="00334B96"/>
    <w:rsid w:val="0033774E"/>
    <w:rsid w:val="00340AB9"/>
    <w:rsid w:val="0034364E"/>
    <w:rsid w:val="00343AD0"/>
    <w:rsid w:val="00344882"/>
    <w:rsid w:val="003478D2"/>
    <w:rsid w:val="003725CE"/>
    <w:rsid w:val="00372BB6"/>
    <w:rsid w:val="003775E3"/>
    <w:rsid w:val="0037764C"/>
    <w:rsid w:val="00377FB4"/>
    <w:rsid w:val="0038375F"/>
    <w:rsid w:val="003853D7"/>
    <w:rsid w:val="0038635C"/>
    <w:rsid w:val="00395CFC"/>
    <w:rsid w:val="0039636B"/>
    <w:rsid w:val="003964E0"/>
    <w:rsid w:val="003A2FBC"/>
    <w:rsid w:val="003A473C"/>
    <w:rsid w:val="003B5046"/>
    <w:rsid w:val="003B69C7"/>
    <w:rsid w:val="003B7828"/>
    <w:rsid w:val="003D249E"/>
    <w:rsid w:val="003D6881"/>
    <w:rsid w:val="003E1E6C"/>
    <w:rsid w:val="003E260B"/>
    <w:rsid w:val="003F32D5"/>
    <w:rsid w:val="003F5DC6"/>
    <w:rsid w:val="00401844"/>
    <w:rsid w:val="00403A8C"/>
    <w:rsid w:val="00414148"/>
    <w:rsid w:val="00415B54"/>
    <w:rsid w:val="004210F3"/>
    <w:rsid w:val="00437880"/>
    <w:rsid w:val="0044753E"/>
    <w:rsid w:val="0045209C"/>
    <w:rsid w:val="004541B6"/>
    <w:rsid w:val="00460F0F"/>
    <w:rsid w:val="004619FA"/>
    <w:rsid w:val="00462946"/>
    <w:rsid w:val="00473BDF"/>
    <w:rsid w:val="00481D9B"/>
    <w:rsid w:val="004843B7"/>
    <w:rsid w:val="00494316"/>
    <w:rsid w:val="00495B30"/>
    <w:rsid w:val="00496774"/>
    <w:rsid w:val="00496A21"/>
    <w:rsid w:val="004B0BEC"/>
    <w:rsid w:val="004C0CEF"/>
    <w:rsid w:val="004C5202"/>
    <w:rsid w:val="004D11A7"/>
    <w:rsid w:val="004D1AC9"/>
    <w:rsid w:val="004D1EAE"/>
    <w:rsid w:val="004D4476"/>
    <w:rsid w:val="004D7656"/>
    <w:rsid w:val="004E3452"/>
    <w:rsid w:val="004E3823"/>
    <w:rsid w:val="004E3D97"/>
    <w:rsid w:val="004F0248"/>
    <w:rsid w:val="004F38D3"/>
    <w:rsid w:val="004F3CF8"/>
    <w:rsid w:val="004F4512"/>
    <w:rsid w:val="004F5D5A"/>
    <w:rsid w:val="0050612A"/>
    <w:rsid w:val="00512F66"/>
    <w:rsid w:val="0052372A"/>
    <w:rsid w:val="005324D2"/>
    <w:rsid w:val="00536A6A"/>
    <w:rsid w:val="00553B6A"/>
    <w:rsid w:val="00565923"/>
    <w:rsid w:val="00567A4A"/>
    <w:rsid w:val="00584BDC"/>
    <w:rsid w:val="00587D8A"/>
    <w:rsid w:val="005A2610"/>
    <w:rsid w:val="005A2723"/>
    <w:rsid w:val="005B0316"/>
    <w:rsid w:val="005B07C0"/>
    <w:rsid w:val="005B3848"/>
    <w:rsid w:val="005B5AEF"/>
    <w:rsid w:val="005D0B4E"/>
    <w:rsid w:val="005D1CFA"/>
    <w:rsid w:val="005F262D"/>
    <w:rsid w:val="005F2A23"/>
    <w:rsid w:val="005F5205"/>
    <w:rsid w:val="005F6626"/>
    <w:rsid w:val="005F679A"/>
    <w:rsid w:val="00601DCF"/>
    <w:rsid w:val="00605025"/>
    <w:rsid w:val="00613A7F"/>
    <w:rsid w:val="00614189"/>
    <w:rsid w:val="00617F6A"/>
    <w:rsid w:val="00632236"/>
    <w:rsid w:val="006411E5"/>
    <w:rsid w:val="006447CD"/>
    <w:rsid w:val="00647AA3"/>
    <w:rsid w:val="00652BA1"/>
    <w:rsid w:val="00661AE6"/>
    <w:rsid w:val="006704DD"/>
    <w:rsid w:val="00682170"/>
    <w:rsid w:val="006855B2"/>
    <w:rsid w:val="00695637"/>
    <w:rsid w:val="006A2549"/>
    <w:rsid w:val="006A3E48"/>
    <w:rsid w:val="006B119D"/>
    <w:rsid w:val="006B32C4"/>
    <w:rsid w:val="006C3ED9"/>
    <w:rsid w:val="006C6957"/>
    <w:rsid w:val="006D129F"/>
    <w:rsid w:val="006D454D"/>
    <w:rsid w:val="006D4D4E"/>
    <w:rsid w:val="006D7378"/>
    <w:rsid w:val="006E30F3"/>
    <w:rsid w:val="00707BB9"/>
    <w:rsid w:val="007129ED"/>
    <w:rsid w:val="00712A6F"/>
    <w:rsid w:val="00720830"/>
    <w:rsid w:val="007258E6"/>
    <w:rsid w:val="00725A45"/>
    <w:rsid w:val="0073114F"/>
    <w:rsid w:val="00731909"/>
    <w:rsid w:val="00731C88"/>
    <w:rsid w:val="007356C0"/>
    <w:rsid w:val="0074614D"/>
    <w:rsid w:val="007476D5"/>
    <w:rsid w:val="007574D6"/>
    <w:rsid w:val="00757B24"/>
    <w:rsid w:val="00761520"/>
    <w:rsid w:val="00765ACA"/>
    <w:rsid w:val="007774A2"/>
    <w:rsid w:val="007815DA"/>
    <w:rsid w:val="00781BC8"/>
    <w:rsid w:val="00781FB6"/>
    <w:rsid w:val="007A276B"/>
    <w:rsid w:val="007A6A45"/>
    <w:rsid w:val="007B5924"/>
    <w:rsid w:val="007D4F3F"/>
    <w:rsid w:val="007D70E7"/>
    <w:rsid w:val="007E50D9"/>
    <w:rsid w:val="007E5A38"/>
    <w:rsid w:val="007F0BF1"/>
    <w:rsid w:val="007F3FD6"/>
    <w:rsid w:val="008002A9"/>
    <w:rsid w:val="008159F7"/>
    <w:rsid w:val="00821C05"/>
    <w:rsid w:val="0083468F"/>
    <w:rsid w:val="008410E4"/>
    <w:rsid w:val="00860C7E"/>
    <w:rsid w:val="00861BD8"/>
    <w:rsid w:val="00866D16"/>
    <w:rsid w:val="00867385"/>
    <w:rsid w:val="00870068"/>
    <w:rsid w:val="00882C90"/>
    <w:rsid w:val="008908C3"/>
    <w:rsid w:val="008944B1"/>
    <w:rsid w:val="00894947"/>
    <w:rsid w:val="0089579F"/>
    <w:rsid w:val="008A4378"/>
    <w:rsid w:val="008B5B1F"/>
    <w:rsid w:val="008B74E1"/>
    <w:rsid w:val="008C0446"/>
    <w:rsid w:val="008C67E2"/>
    <w:rsid w:val="008D7695"/>
    <w:rsid w:val="008E3662"/>
    <w:rsid w:val="008E55BC"/>
    <w:rsid w:val="008E61D0"/>
    <w:rsid w:val="008E6F92"/>
    <w:rsid w:val="008F2DB5"/>
    <w:rsid w:val="008F5E32"/>
    <w:rsid w:val="008F6FEC"/>
    <w:rsid w:val="00902433"/>
    <w:rsid w:val="00903700"/>
    <w:rsid w:val="00904731"/>
    <w:rsid w:val="00904AFC"/>
    <w:rsid w:val="00904C26"/>
    <w:rsid w:val="00913C85"/>
    <w:rsid w:val="00913EE3"/>
    <w:rsid w:val="00917411"/>
    <w:rsid w:val="009267F4"/>
    <w:rsid w:val="009310B4"/>
    <w:rsid w:val="00932691"/>
    <w:rsid w:val="00934ED1"/>
    <w:rsid w:val="00937B2D"/>
    <w:rsid w:val="009459A3"/>
    <w:rsid w:val="00954B7F"/>
    <w:rsid w:val="00966686"/>
    <w:rsid w:val="00980606"/>
    <w:rsid w:val="00985494"/>
    <w:rsid w:val="009866A1"/>
    <w:rsid w:val="00993A0E"/>
    <w:rsid w:val="00996C37"/>
    <w:rsid w:val="009A52B6"/>
    <w:rsid w:val="009B146D"/>
    <w:rsid w:val="009B1D90"/>
    <w:rsid w:val="009B467E"/>
    <w:rsid w:val="009B7527"/>
    <w:rsid w:val="009C1058"/>
    <w:rsid w:val="009C5530"/>
    <w:rsid w:val="009C7CE9"/>
    <w:rsid w:val="009E4677"/>
    <w:rsid w:val="009E6EBD"/>
    <w:rsid w:val="009F18E0"/>
    <w:rsid w:val="009F2DAF"/>
    <w:rsid w:val="009F3310"/>
    <w:rsid w:val="00A01831"/>
    <w:rsid w:val="00A02876"/>
    <w:rsid w:val="00A05D9E"/>
    <w:rsid w:val="00A10316"/>
    <w:rsid w:val="00A11CA3"/>
    <w:rsid w:val="00A137BF"/>
    <w:rsid w:val="00A17512"/>
    <w:rsid w:val="00A35119"/>
    <w:rsid w:val="00A37C89"/>
    <w:rsid w:val="00A37EDD"/>
    <w:rsid w:val="00A40621"/>
    <w:rsid w:val="00A424CE"/>
    <w:rsid w:val="00A440D9"/>
    <w:rsid w:val="00A46D23"/>
    <w:rsid w:val="00A46DD0"/>
    <w:rsid w:val="00A6062C"/>
    <w:rsid w:val="00A708DD"/>
    <w:rsid w:val="00A723DB"/>
    <w:rsid w:val="00A73B5A"/>
    <w:rsid w:val="00A74414"/>
    <w:rsid w:val="00A745FB"/>
    <w:rsid w:val="00A772F1"/>
    <w:rsid w:val="00A81445"/>
    <w:rsid w:val="00A913F5"/>
    <w:rsid w:val="00A9315A"/>
    <w:rsid w:val="00A963E5"/>
    <w:rsid w:val="00AB58D9"/>
    <w:rsid w:val="00AC0A42"/>
    <w:rsid w:val="00AC435C"/>
    <w:rsid w:val="00AD48B3"/>
    <w:rsid w:val="00AD7E00"/>
    <w:rsid w:val="00AF2CC4"/>
    <w:rsid w:val="00AF4860"/>
    <w:rsid w:val="00AF66A1"/>
    <w:rsid w:val="00B14D58"/>
    <w:rsid w:val="00B15B3F"/>
    <w:rsid w:val="00B17B27"/>
    <w:rsid w:val="00B262C4"/>
    <w:rsid w:val="00B375A0"/>
    <w:rsid w:val="00B43075"/>
    <w:rsid w:val="00B46657"/>
    <w:rsid w:val="00B50D66"/>
    <w:rsid w:val="00B54AA2"/>
    <w:rsid w:val="00B622A3"/>
    <w:rsid w:val="00B74679"/>
    <w:rsid w:val="00B85E29"/>
    <w:rsid w:val="00B92041"/>
    <w:rsid w:val="00B92ED9"/>
    <w:rsid w:val="00B93DC8"/>
    <w:rsid w:val="00BA11FA"/>
    <w:rsid w:val="00BA58BC"/>
    <w:rsid w:val="00BB3C7D"/>
    <w:rsid w:val="00BB4751"/>
    <w:rsid w:val="00BB639B"/>
    <w:rsid w:val="00BB7876"/>
    <w:rsid w:val="00BC0522"/>
    <w:rsid w:val="00BD0F64"/>
    <w:rsid w:val="00BE316E"/>
    <w:rsid w:val="00BE36B4"/>
    <w:rsid w:val="00BE693D"/>
    <w:rsid w:val="00C0441C"/>
    <w:rsid w:val="00C04E0A"/>
    <w:rsid w:val="00C22C45"/>
    <w:rsid w:val="00C26AAD"/>
    <w:rsid w:val="00C321C6"/>
    <w:rsid w:val="00C3734B"/>
    <w:rsid w:val="00C41308"/>
    <w:rsid w:val="00C43E75"/>
    <w:rsid w:val="00C45381"/>
    <w:rsid w:val="00C46221"/>
    <w:rsid w:val="00C46DCA"/>
    <w:rsid w:val="00C5250F"/>
    <w:rsid w:val="00C53A0B"/>
    <w:rsid w:val="00C738EE"/>
    <w:rsid w:val="00C74730"/>
    <w:rsid w:val="00C74A02"/>
    <w:rsid w:val="00C75AA9"/>
    <w:rsid w:val="00C83619"/>
    <w:rsid w:val="00C90F20"/>
    <w:rsid w:val="00C9353B"/>
    <w:rsid w:val="00C9417E"/>
    <w:rsid w:val="00CA2D53"/>
    <w:rsid w:val="00CA3F7B"/>
    <w:rsid w:val="00CA437A"/>
    <w:rsid w:val="00CB0B50"/>
    <w:rsid w:val="00CB6C47"/>
    <w:rsid w:val="00CC1ACB"/>
    <w:rsid w:val="00CC37DD"/>
    <w:rsid w:val="00CC3C94"/>
    <w:rsid w:val="00CC653F"/>
    <w:rsid w:val="00CD2E37"/>
    <w:rsid w:val="00CD5107"/>
    <w:rsid w:val="00CE2591"/>
    <w:rsid w:val="00CE58ED"/>
    <w:rsid w:val="00CF29C2"/>
    <w:rsid w:val="00CF7303"/>
    <w:rsid w:val="00D0667B"/>
    <w:rsid w:val="00D071F6"/>
    <w:rsid w:val="00D104A7"/>
    <w:rsid w:val="00D11AE2"/>
    <w:rsid w:val="00D1315F"/>
    <w:rsid w:val="00D17BBA"/>
    <w:rsid w:val="00D215BF"/>
    <w:rsid w:val="00D27BA0"/>
    <w:rsid w:val="00D32BA3"/>
    <w:rsid w:val="00D3793C"/>
    <w:rsid w:val="00D37FFB"/>
    <w:rsid w:val="00D4107E"/>
    <w:rsid w:val="00D416B6"/>
    <w:rsid w:val="00D47D14"/>
    <w:rsid w:val="00D50762"/>
    <w:rsid w:val="00D50AC6"/>
    <w:rsid w:val="00D50DD0"/>
    <w:rsid w:val="00D55622"/>
    <w:rsid w:val="00D633FD"/>
    <w:rsid w:val="00D64D9C"/>
    <w:rsid w:val="00D7292F"/>
    <w:rsid w:val="00D842AA"/>
    <w:rsid w:val="00D844DD"/>
    <w:rsid w:val="00D8454F"/>
    <w:rsid w:val="00D8778C"/>
    <w:rsid w:val="00D96AAC"/>
    <w:rsid w:val="00DD0CC6"/>
    <w:rsid w:val="00DD0ED0"/>
    <w:rsid w:val="00DD409F"/>
    <w:rsid w:val="00DD7488"/>
    <w:rsid w:val="00DD762E"/>
    <w:rsid w:val="00DE0D8D"/>
    <w:rsid w:val="00DE5411"/>
    <w:rsid w:val="00DE5F4A"/>
    <w:rsid w:val="00DE6BF5"/>
    <w:rsid w:val="00DF17E8"/>
    <w:rsid w:val="00DF2E5C"/>
    <w:rsid w:val="00DF7C1F"/>
    <w:rsid w:val="00E013D0"/>
    <w:rsid w:val="00E121B7"/>
    <w:rsid w:val="00E2144C"/>
    <w:rsid w:val="00E358E0"/>
    <w:rsid w:val="00E4416C"/>
    <w:rsid w:val="00E50664"/>
    <w:rsid w:val="00E56D2D"/>
    <w:rsid w:val="00E66013"/>
    <w:rsid w:val="00E666F0"/>
    <w:rsid w:val="00E8281A"/>
    <w:rsid w:val="00E865BE"/>
    <w:rsid w:val="00E86AA9"/>
    <w:rsid w:val="00EA2EB2"/>
    <w:rsid w:val="00EA6605"/>
    <w:rsid w:val="00EB5920"/>
    <w:rsid w:val="00EC74CC"/>
    <w:rsid w:val="00ED00AB"/>
    <w:rsid w:val="00ED1B15"/>
    <w:rsid w:val="00ED356D"/>
    <w:rsid w:val="00ED762D"/>
    <w:rsid w:val="00EE0092"/>
    <w:rsid w:val="00EE455F"/>
    <w:rsid w:val="00EE6679"/>
    <w:rsid w:val="00EF123C"/>
    <w:rsid w:val="00EF538C"/>
    <w:rsid w:val="00EF5970"/>
    <w:rsid w:val="00F06445"/>
    <w:rsid w:val="00F06D99"/>
    <w:rsid w:val="00F11182"/>
    <w:rsid w:val="00F20BA9"/>
    <w:rsid w:val="00F26F46"/>
    <w:rsid w:val="00F321F4"/>
    <w:rsid w:val="00F36539"/>
    <w:rsid w:val="00F4022B"/>
    <w:rsid w:val="00F40C1B"/>
    <w:rsid w:val="00F46D96"/>
    <w:rsid w:val="00F47C3E"/>
    <w:rsid w:val="00F66156"/>
    <w:rsid w:val="00F74EE5"/>
    <w:rsid w:val="00F75426"/>
    <w:rsid w:val="00F9491D"/>
    <w:rsid w:val="00FA33A4"/>
    <w:rsid w:val="00FA56EC"/>
    <w:rsid w:val="00FB5E95"/>
    <w:rsid w:val="00FC3D49"/>
    <w:rsid w:val="00FC5906"/>
    <w:rsid w:val="00FC76C8"/>
    <w:rsid w:val="00FD1592"/>
    <w:rsid w:val="00FD252D"/>
    <w:rsid w:val="00FD755C"/>
    <w:rsid w:val="00FD7952"/>
    <w:rsid w:val="00FE427A"/>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出段落,列"/>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e">
    <w:name w:val="Table Grid"/>
    <w:aliases w:val="Table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9C7CE9"/>
    <w:rPr>
      <w:sz w:val="21"/>
      <w:szCs w:val="21"/>
    </w:rPr>
  </w:style>
  <w:style w:type="paragraph" w:styleId="af0">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jc w:val="both"/>
    </w:pPr>
    <w:rPr>
      <w:rFonts w:ascii="Times New Roman" w:hAnsi="Times New Roman" w:cs="Times New Roman"/>
      <w:noProof/>
      <w:kern w:val="0"/>
      <w:sz w:val="20"/>
      <w:szCs w:val="16"/>
    </w:rPr>
  </w:style>
  <w:style w:type="character" w:customStyle="1" w:styleId="a4">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11"/>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a"/>
    <w:link w:val="B1Zchn"/>
    <w:qFormat/>
    <w:rsid w:val="00DD0CC6"/>
    <w:pPr>
      <w:spacing w:after="180"/>
      <w:ind w:left="568" w:hanging="284"/>
    </w:pPr>
    <w:rPr>
      <w:rFonts w:ascii="Times New Roman" w:eastAsia="宋体" w:hAnsi="Times New Roman"/>
      <w:szCs w:val="20"/>
      <w:lang w:val="x-none"/>
    </w:rPr>
  </w:style>
  <w:style w:type="character" w:customStyle="1" w:styleId="B1Zchn">
    <w:name w:val="B1 Zchn"/>
    <w:link w:val="B1"/>
    <w:qFormat/>
    <w:rsid w:val="00DD0CC6"/>
    <w:rPr>
      <w:rFonts w:ascii="Times New Roman" w:eastAsia="宋体" w:hAnsi="Times New Roman" w:cs="Times New Roman"/>
      <w:kern w:val="0"/>
      <w:sz w:val="20"/>
      <w:szCs w:val="20"/>
      <w:lang w:val="x-none" w:eastAsia="en-US"/>
    </w:rPr>
  </w:style>
  <w:style w:type="paragraph" w:styleId="af7">
    <w:name w:val="Normal (Web)"/>
    <w:basedOn w:val="a"/>
    <w:uiPriority w:val="99"/>
    <w:semiHidden/>
    <w:unhideWhenUsed/>
    <w:rsid w:val="000A183E"/>
    <w:pPr>
      <w:spacing w:before="100" w:beforeAutospacing="1" w:after="100" w:afterAutospacing="1"/>
    </w:pPr>
    <w:rPr>
      <w:rFonts w:ascii="宋体" w:eastAsia="宋体" w:hAnsi="宋体" w:cs="宋体"/>
      <w:sz w:val="24"/>
      <w:lang w:val="en-US" w:eastAsia="zh-CN"/>
    </w:rPr>
  </w:style>
  <w:style w:type="paragraph" w:customStyle="1" w:styleId="bodytext">
    <w:name w:val="bodytext"/>
    <w:basedOn w:val="a"/>
    <w:uiPriority w:val="99"/>
    <w:qFormat/>
    <w:rsid w:val="00A46D23"/>
    <w:pPr>
      <w:widowControl w:val="0"/>
      <w:spacing w:before="100" w:beforeAutospacing="1" w:after="100" w:afterAutospacing="1"/>
      <w:jc w:val="both"/>
    </w:pPr>
    <w:rPr>
      <w:rFonts w:ascii="Calibri" w:eastAsiaTheme="minorEastAsia" w:hAnsi="Calibri" w:cs="Calibri"/>
      <w:kern w:val="2"/>
      <w:sz w:val="21"/>
      <w:szCs w:val="22"/>
      <w:lang w:val="en-US" w:eastAsia="zh-CN"/>
    </w:rPr>
  </w:style>
  <w:style w:type="numbering" w:customStyle="1" w:styleId="StyleBulletedSymbolsymbolLeft025Hanging025">
    <w:name w:val="Style Bulleted Symbol (symbol) Left:  0.25&quot; Hanging:  0.25&quot;"/>
    <w:basedOn w:val="a2"/>
    <w:rsid w:val="00867385"/>
    <w:pPr>
      <w:numPr>
        <w:numId w:val="48"/>
      </w:numPr>
    </w:pPr>
  </w:style>
  <w:style w:type="table" w:customStyle="1" w:styleId="TableGrid45">
    <w:name w:val="TableGrid45"/>
    <w:basedOn w:val="a1"/>
    <w:next w:val="ae"/>
    <w:qFormat/>
    <w:rsid w:val="0086738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a1"/>
    <w:next w:val="ae"/>
    <w:qFormat/>
    <w:rsid w:val="00D104A7"/>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8880">
      <w:bodyDiv w:val="1"/>
      <w:marLeft w:val="0"/>
      <w:marRight w:val="0"/>
      <w:marTop w:val="0"/>
      <w:marBottom w:val="0"/>
      <w:divBdr>
        <w:top w:val="none" w:sz="0" w:space="0" w:color="auto"/>
        <w:left w:val="none" w:sz="0" w:space="0" w:color="auto"/>
        <w:bottom w:val="none" w:sz="0" w:space="0" w:color="auto"/>
        <w:right w:val="none" w:sz="0" w:space="0" w:color="auto"/>
      </w:divBdr>
    </w:div>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663121155">
      <w:bodyDiv w:val="1"/>
      <w:marLeft w:val="0"/>
      <w:marRight w:val="0"/>
      <w:marTop w:val="0"/>
      <w:marBottom w:val="0"/>
      <w:divBdr>
        <w:top w:val="none" w:sz="0" w:space="0" w:color="auto"/>
        <w:left w:val="none" w:sz="0" w:space="0" w:color="auto"/>
        <w:bottom w:val="none" w:sz="0" w:space="0" w:color="auto"/>
        <w:right w:val="none" w:sz="0" w:space="0" w:color="auto"/>
      </w:divBdr>
      <w:divsChild>
        <w:div w:id="71440374">
          <w:marLeft w:val="1800"/>
          <w:marRight w:val="0"/>
          <w:marTop w:val="200"/>
          <w:marBottom w:val="0"/>
          <w:divBdr>
            <w:top w:val="none" w:sz="0" w:space="0" w:color="auto"/>
            <w:left w:val="none" w:sz="0" w:space="0" w:color="auto"/>
            <w:bottom w:val="none" w:sz="0" w:space="0" w:color="auto"/>
            <w:right w:val="none" w:sz="0" w:space="0" w:color="auto"/>
          </w:divBdr>
        </w:div>
        <w:div w:id="1028334646">
          <w:marLeft w:val="1800"/>
          <w:marRight w:val="0"/>
          <w:marTop w:val="200"/>
          <w:marBottom w:val="0"/>
          <w:divBdr>
            <w:top w:val="none" w:sz="0" w:space="0" w:color="auto"/>
            <w:left w:val="none" w:sz="0" w:space="0" w:color="auto"/>
            <w:bottom w:val="none" w:sz="0" w:space="0" w:color="auto"/>
            <w:right w:val="none" w:sz="0" w:space="0" w:color="auto"/>
          </w:divBdr>
        </w:div>
        <w:div w:id="1431661703">
          <w:marLeft w:val="1800"/>
          <w:marRight w:val="0"/>
          <w:marTop w:val="200"/>
          <w:marBottom w:val="0"/>
          <w:divBdr>
            <w:top w:val="none" w:sz="0" w:space="0" w:color="auto"/>
            <w:left w:val="none" w:sz="0" w:space="0" w:color="auto"/>
            <w:bottom w:val="none" w:sz="0" w:space="0" w:color="auto"/>
            <w:right w:val="none" w:sz="0" w:space="0" w:color="auto"/>
          </w:divBdr>
        </w:div>
      </w:divsChild>
    </w:div>
    <w:div w:id="901410460">
      <w:bodyDiv w:val="1"/>
      <w:marLeft w:val="0"/>
      <w:marRight w:val="0"/>
      <w:marTop w:val="0"/>
      <w:marBottom w:val="0"/>
      <w:divBdr>
        <w:top w:val="none" w:sz="0" w:space="0" w:color="auto"/>
        <w:left w:val="none" w:sz="0" w:space="0" w:color="auto"/>
        <w:bottom w:val="none" w:sz="0" w:space="0" w:color="auto"/>
        <w:right w:val="none" w:sz="0" w:space="0" w:color="auto"/>
      </w:divBdr>
    </w:div>
    <w:div w:id="970405604">
      <w:bodyDiv w:val="1"/>
      <w:marLeft w:val="0"/>
      <w:marRight w:val="0"/>
      <w:marTop w:val="0"/>
      <w:marBottom w:val="0"/>
      <w:divBdr>
        <w:top w:val="none" w:sz="0" w:space="0" w:color="auto"/>
        <w:left w:val="none" w:sz="0" w:space="0" w:color="auto"/>
        <w:bottom w:val="none" w:sz="0" w:space="0" w:color="auto"/>
        <w:right w:val="none" w:sz="0" w:space="0" w:color="auto"/>
      </w:divBdr>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 w:id="1058826346">
      <w:bodyDiv w:val="1"/>
      <w:marLeft w:val="0"/>
      <w:marRight w:val="0"/>
      <w:marTop w:val="0"/>
      <w:marBottom w:val="0"/>
      <w:divBdr>
        <w:top w:val="none" w:sz="0" w:space="0" w:color="auto"/>
        <w:left w:val="none" w:sz="0" w:space="0" w:color="auto"/>
        <w:bottom w:val="none" w:sz="0" w:space="0" w:color="auto"/>
        <w:right w:val="none" w:sz="0" w:space="0" w:color="auto"/>
      </w:divBdr>
    </w:div>
    <w:div w:id="1110658454">
      <w:bodyDiv w:val="1"/>
      <w:marLeft w:val="0"/>
      <w:marRight w:val="0"/>
      <w:marTop w:val="0"/>
      <w:marBottom w:val="0"/>
      <w:divBdr>
        <w:top w:val="none" w:sz="0" w:space="0" w:color="auto"/>
        <w:left w:val="none" w:sz="0" w:space="0" w:color="auto"/>
        <w:bottom w:val="none" w:sz="0" w:space="0" w:color="auto"/>
        <w:right w:val="none" w:sz="0" w:space="0" w:color="auto"/>
      </w:divBdr>
      <w:divsChild>
        <w:div w:id="1008215057">
          <w:marLeft w:val="2434"/>
          <w:marRight w:val="0"/>
          <w:marTop w:val="0"/>
          <w:marBottom w:val="0"/>
          <w:divBdr>
            <w:top w:val="none" w:sz="0" w:space="0" w:color="auto"/>
            <w:left w:val="none" w:sz="0" w:space="0" w:color="auto"/>
            <w:bottom w:val="none" w:sz="0" w:space="0" w:color="auto"/>
            <w:right w:val="none" w:sz="0" w:space="0" w:color="auto"/>
          </w:divBdr>
        </w:div>
        <w:div w:id="1021593968">
          <w:marLeft w:val="2434"/>
          <w:marRight w:val="0"/>
          <w:marTop w:val="0"/>
          <w:marBottom w:val="0"/>
          <w:divBdr>
            <w:top w:val="none" w:sz="0" w:space="0" w:color="auto"/>
            <w:left w:val="none" w:sz="0" w:space="0" w:color="auto"/>
            <w:bottom w:val="none" w:sz="0" w:space="0" w:color="auto"/>
            <w:right w:val="none" w:sz="0" w:space="0" w:color="auto"/>
          </w:divBdr>
        </w:div>
        <w:div w:id="1066032294">
          <w:marLeft w:val="2434"/>
          <w:marRight w:val="0"/>
          <w:marTop w:val="0"/>
          <w:marBottom w:val="0"/>
          <w:divBdr>
            <w:top w:val="none" w:sz="0" w:space="0" w:color="auto"/>
            <w:left w:val="none" w:sz="0" w:space="0" w:color="auto"/>
            <w:bottom w:val="none" w:sz="0" w:space="0" w:color="auto"/>
            <w:right w:val="none" w:sz="0" w:space="0" w:color="auto"/>
          </w:divBdr>
        </w:div>
        <w:div w:id="1339698808">
          <w:marLeft w:val="2434"/>
          <w:marRight w:val="0"/>
          <w:marTop w:val="0"/>
          <w:marBottom w:val="0"/>
          <w:divBdr>
            <w:top w:val="none" w:sz="0" w:space="0" w:color="auto"/>
            <w:left w:val="none" w:sz="0" w:space="0" w:color="auto"/>
            <w:bottom w:val="none" w:sz="0" w:space="0" w:color="auto"/>
            <w:right w:val="none" w:sz="0" w:space="0" w:color="auto"/>
          </w:divBdr>
        </w:div>
      </w:divsChild>
    </w:div>
    <w:div w:id="1185097814">
      <w:bodyDiv w:val="1"/>
      <w:marLeft w:val="0"/>
      <w:marRight w:val="0"/>
      <w:marTop w:val="0"/>
      <w:marBottom w:val="0"/>
      <w:divBdr>
        <w:top w:val="none" w:sz="0" w:space="0" w:color="auto"/>
        <w:left w:val="none" w:sz="0" w:space="0" w:color="auto"/>
        <w:bottom w:val="none" w:sz="0" w:space="0" w:color="auto"/>
        <w:right w:val="none" w:sz="0" w:space="0" w:color="auto"/>
      </w:divBdr>
    </w:div>
    <w:div w:id="1541891593">
      <w:bodyDiv w:val="1"/>
      <w:marLeft w:val="0"/>
      <w:marRight w:val="0"/>
      <w:marTop w:val="0"/>
      <w:marBottom w:val="0"/>
      <w:divBdr>
        <w:top w:val="none" w:sz="0" w:space="0" w:color="auto"/>
        <w:left w:val="none" w:sz="0" w:space="0" w:color="auto"/>
        <w:bottom w:val="none" w:sz="0" w:space="0" w:color="auto"/>
        <w:right w:val="none" w:sz="0" w:space="0" w:color="auto"/>
      </w:divBdr>
    </w:div>
    <w:div w:id="1726179747">
      <w:bodyDiv w:val="1"/>
      <w:marLeft w:val="0"/>
      <w:marRight w:val="0"/>
      <w:marTop w:val="0"/>
      <w:marBottom w:val="0"/>
      <w:divBdr>
        <w:top w:val="none" w:sz="0" w:space="0" w:color="auto"/>
        <w:left w:val="none" w:sz="0" w:space="0" w:color="auto"/>
        <w:bottom w:val="none" w:sz="0" w:space="0" w:color="auto"/>
        <w:right w:val="none" w:sz="0" w:space="0" w:color="auto"/>
      </w:divBdr>
    </w:div>
    <w:div w:id="1736127804">
      <w:bodyDiv w:val="1"/>
      <w:marLeft w:val="0"/>
      <w:marRight w:val="0"/>
      <w:marTop w:val="0"/>
      <w:marBottom w:val="0"/>
      <w:divBdr>
        <w:top w:val="none" w:sz="0" w:space="0" w:color="auto"/>
        <w:left w:val="none" w:sz="0" w:space="0" w:color="auto"/>
        <w:bottom w:val="none" w:sz="0" w:space="0" w:color="auto"/>
        <w:right w:val="none" w:sz="0" w:space="0" w:color="auto"/>
      </w:divBdr>
    </w:div>
    <w:div w:id="1791127906">
      <w:bodyDiv w:val="1"/>
      <w:marLeft w:val="0"/>
      <w:marRight w:val="0"/>
      <w:marTop w:val="0"/>
      <w:marBottom w:val="0"/>
      <w:divBdr>
        <w:top w:val="none" w:sz="0" w:space="0" w:color="auto"/>
        <w:left w:val="none" w:sz="0" w:space="0" w:color="auto"/>
        <w:bottom w:val="none" w:sz="0" w:space="0" w:color="auto"/>
        <w:right w:val="none" w:sz="0" w:space="0" w:color="auto"/>
      </w:divBdr>
      <w:divsChild>
        <w:div w:id="1703285120">
          <w:marLeft w:val="1080"/>
          <w:marRight w:val="0"/>
          <w:marTop w:val="200"/>
          <w:marBottom w:val="0"/>
          <w:divBdr>
            <w:top w:val="none" w:sz="0" w:space="0" w:color="auto"/>
            <w:left w:val="none" w:sz="0" w:space="0" w:color="auto"/>
            <w:bottom w:val="none" w:sz="0" w:space="0" w:color="auto"/>
            <w:right w:val="none" w:sz="0" w:space="0" w:color="auto"/>
          </w:divBdr>
        </w:div>
      </w:divsChild>
    </w:div>
    <w:div w:id="183352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161AC-359C-4317-96F6-02F8EC41E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8FB9EF6-DCE4-4706-BA8F-A471CD05681D}">
  <ds:schemaRefs>
    <ds:schemaRef ds:uri="http://schemas.microsoft.com/sharepoint/v3/contenttype/forms"/>
  </ds:schemaRefs>
</ds:datastoreItem>
</file>

<file path=customXml/itemProps4.xml><?xml version="1.0" encoding="utf-8"?>
<ds:datastoreItem xmlns:ds="http://schemas.openxmlformats.org/officeDocument/2006/customXml" ds:itemID="{BBDC43F2-CC38-4246-893C-DA2144DBF1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2231</Words>
  <Characters>12722</Characters>
  <Application>Microsoft Office Word</Application>
  <DocSecurity>0</DocSecurity>
  <Lines>106</Lines>
  <Paragraphs>29</Paragraphs>
  <ScaleCrop>false</ScaleCrop>
  <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4</cp:revision>
  <dcterms:created xsi:type="dcterms:W3CDTF">2025-05-20T15:00:00Z</dcterms:created>
  <dcterms:modified xsi:type="dcterms:W3CDTF">2025-05-20T15:01:00Z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FLCMData">
    <vt:lpwstr>91F333BEF4B16E9279A6D70B4547161E87EB86390CC74B4A4190533E14476E0BBE2E0794A7A35EF49394758C062B6979BDCD0436999DAD66BD5839DB0B5E28F8</vt:lpwstr>
  </property>
</Properties>
</file>